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CFB1" w14:textId="60717186" w:rsidR="009C7834" w:rsidRDefault="009C7834" w:rsidP="006C7CAA">
      <w:pPr>
        <w:pStyle w:val="Web"/>
        <w:wordWrap w:val="0"/>
        <w:spacing w:before="240" w:beforeAutospacing="0"/>
      </w:pPr>
      <w:r>
        <w:rPr>
          <w:rFonts w:hint="eastAsia"/>
        </w:rPr>
        <w:t>別表第</w:t>
      </w:r>
      <w:r>
        <w:t>4(</w:t>
      </w:r>
      <w:r>
        <w:rPr>
          <w:rFonts w:hint="eastAsia"/>
        </w:rPr>
        <w:t>第</w:t>
      </w:r>
      <w:r>
        <w:t>7</w:t>
      </w:r>
      <w:r>
        <w:rPr>
          <w:rFonts w:hint="eastAsia"/>
        </w:rPr>
        <w:t>条</w:t>
      </w:r>
      <w:r w:rsidR="006F65EB" w:rsidRPr="00DD46BB">
        <w:rPr>
          <w:rFonts w:hint="eastAsia"/>
        </w:rPr>
        <w:t>第1項，第2項</w:t>
      </w:r>
      <w:r>
        <w:rPr>
          <w:rFonts w:hint="eastAsia"/>
        </w:rPr>
        <w:t>関係</w:t>
      </w:r>
      <w:r>
        <w:t>)</w:t>
      </w:r>
    </w:p>
    <w:p w14:paraId="57F9A39F" w14:textId="77777777" w:rsidR="009C7834" w:rsidRDefault="009C7834" w:rsidP="006C7CAA">
      <w:pPr>
        <w:pStyle w:val="formtitle"/>
        <w:wordWrap w:val="0"/>
      </w:pPr>
      <w:r>
        <w:rPr>
          <w:rFonts w:hint="eastAsia"/>
        </w:rPr>
        <w:t>応急の措置に係る項目</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207"/>
        <w:gridCol w:w="526"/>
        <w:gridCol w:w="5492"/>
        <w:gridCol w:w="1069"/>
      </w:tblGrid>
      <w:tr w:rsidR="009C7834" w14:paraId="7C74D3FC"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70160" w14:textId="77777777" w:rsidR="009C7834" w:rsidRDefault="009C7834" w:rsidP="006C7CAA">
            <w:pPr>
              <w:wordWrap w:val="0"/>
              <w:jc w:val="center"/>
            </w:pPr>
            <w:r>
              <w:rPr>
                <w:rFonts w:hint="eastAsia"/>
              </w:rPr>
              <w:t>項目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87F4" w14:textId="77777777" w:rsidR="009C7834" w:rsidRDefault="009C7834" w:rsidP="006C7CAA">
            <w:pPr>
              <w:wordWrap w:val="0"/>
              <w:jc w:val="center"/>
            </w:pPr>
            <w:r>
              <w:rPr>
                <w:rFonts w:hint="eastAsia"/>
              </w:rPr>
              <w:t>想定される事象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891CD" w14:textId="77777777" w:rsidR="009C7834" w:rsidRDefault="009C7834" w:rsidP="006C7CAA">
            <w:pPr>
              <w:wordWrap w:val="0"/>
              <w:jc w:val="center"/>
            </w:pPr>
            <w:r>
              <w:rPr>
                <w:rFonts w:hint="eastAsia"/>
              </w:rPr>
              <w:t>実施すべき項目又は手順</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E508B" w14:textId="77777777" w:rsidR="009C7834" w:rsidRDefault="009C7834" w:rsidP="006C7CAA">
            <w:pPr>
              <w:wordWrap w:val="0"/>
              <w:jc w:val="center"/>
            </w:pPr>
            <w:r>
              <w:rPr>
                <w:rFonts w:hint="eastAsia"/>
              </w:rPr>
              <w:t>判断の基準</w:t>
            </w:r>
          </w:p>
        </w:tc>
      </w:tr>
      <w:tr w:rsidR="009C7834" w14:paraId="446EEA87" w14:textId="77777777">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5758A" w14:textId="77777777" w:rsidR="009C7834" w:rsidRDefault="009C7834" w:rsidP="006C7CAA">
            <w:pPr>
              <w:wordWrap w:val="0"/>
            </w:pPr>
            <w:r>
              <w:rPr>
                <w:rFonts w:hint="eastAsia"/>
              </w:rPr>
              <w:t>設備・資機材の整備</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06DF" w14:textId="77777777" w:rsidR="009C7834" w:rsidRDefault="009C7834" w:rsidP="006C7CAA">
            <w:pPr>
              <w:wordWrap w:val="0"/>
            </w:pPr>
            <w:r>
              <w:rPr>
                <w:rFonts w:hint="eastAsia"/>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8DC1" w14:textId="77777777" w:rsidR="009C7834" w:rsidRDefault="009C7834" w:rsidP="006C7CAA">
            <w:pPr>
              <w:wordWrap w:val="0"/>
            </w:pPr>
            <w:r>
              <w:rPr>
                <w:rFonts w:hint="eastAsia"/>
              </w:rPr>
              <w:t>サーベイメータ</w:t>
            </w:r>
            <w:r>
              <w:br/>
            </w:r>
            <w:r>
              <w:rPr>
                <w:rFonts w:hint="eastAsia"/>
              </w:rPr>
              <w:t>ポケット線量計</w:t>
            </w:r>
            <w:r>
              <w:br/>
            </w:r>
            <w:r>
              <w:rPr>
                <w:rFonts w:hint="eastAsia"/>
              </w:rPr>
              <w:t>アラームメータ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1D897" w14:textId="77777777" w:rsidR="009C7834" w:rsidRDefault="009C7834" w:rsidP="006C7CAA">
            <w:pPr>
              <w:wordWrap w:val="0"/>
            </w:pPr>
            <w:r>
              <w:t>(</w:t>
            </w:r>
            <w:r>
              <w:rPr>
                <w:rFonts w:hint="eastAsia"/>
              </w:rPr>
              <w:t>点検について</w:t>
            </w:r>
            <w:r>
              <w:t>)</w:t>
            </w:r>
            <w:r>
              <w:br/>
            </w:r>
            <w:r>
              <w:rPr>
                <w:rFonts w:hint="eastAsia"/>
              </w:rPr>
              <w:t>線源を用いて年度に</w:t>
            </w:r>
            <w:r>
              <w:t>1</w:t>
            </w:r>
            <w:r>
              <w:rPr>
                <w:rFonts w:hint="eastAsia"/>
              </w:rPr>
              <w:t>回以上動作確認を行う</w:t>
            </w:r>
          </w:p>
        </w:tc>
      </w:tr>
      <w:tr w:rsidR="009C7834" w14:paraId="05BEDEFF" w14:textId="77777777">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E28166E" w14:textId="77777777" w:rsidR="009C7834" w:rsidRDefault="009C7834" w:rsidP="006C7CAA">
            <w:pPr>
              <w:wordWrap w:val="0"/>
            </w:pPr>
            <w:r>
              <w:rPr>
                <w:rFonts w:hint="eastAsia"/>
              </w:rPr>
              <w:t>実施すべき事項</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F16E8D" w14:textId="77777777" w:rsidR="009C7834" w:rsidRDefault="009C7834" w:rsidP="006C7CAA">
            <w:pPr>
              <w:wordWrap w:val="0"/>
            </w:pPr>
            <w:r>
              <w:rPr>
                <w:rFonts w:hint="eastAsia"/>
              </w:rPr>
              <w:t>遮蔽の喪失</w:t>
            </w:r>
          </w:p>
        </w:tc>
        <w:tc>
          <w:tcPr>
            <w:tcW w:w="0" w:type="auto"/>
            <w:tcBorders>
              <w:top w:val="single" w:sz="6" w:space="0" w:color="000000"/>
              <w:left w:val="single" w:sz="6" w:space="0" w:color="000000"/>
              <w:bottom w:val="single" w:sz="6" w:space="0" w:color="FFFFFF"/>
              <w:right w:val="single" w:sz="6" w:space="0" w:color="000000"/>
            </w:tcBorders>
            <w:vAlign w:val="center"/>
            <w:hideMark/>
          </w:tcPr>
          <w:p w14:paraId="532AE2F9" w14:textId="314501AF" w:rsidR="009C7834" w:rsidRDefault="009C7834" w:rsidP="006C7CAA">
            <w:pPr>
              <w:wordWrap w:val="0"/>
            </w:pPr>
            <w:r>
              <w:rPr>
                <w:rFonts w:hint="eastAsia"/>
              </w:rPr>
              <w:t>①</w:t>
            </w:r>
            <w:r>
              <w:t>F3</w:t>
            </w:r>
            <w:r>
              <w:rPr>
                <w:rFonts w:hint="eastAsia"/>
              </w:rPr>
              <w:t>棟管理室内エリアモニタの「ポスト</w:t>
            </w:r>
            <w:r>
              <w:t>1</w:t>
            </w:r>
            <w:r>
              <w:rPr>
                <w:rFonts w:hint="eastAsia"/>
              </w:rPr>
              <w:t>」にて異常有無を確認する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F525CCD" w14:textId="24D4C6A4" w:rsidR="009C7834" w:rsidRDefault="009C7834" w:rsidP="006C7CAA">
            <w:pPr>
              <w:wordWrap w:val="0"/>
            </w:pPr>
            <w:r>
              <w:rPr>
                <w:rFonts w:hint="eastAsia"/>
              </w:rPr>
              <w:t>エリアモニタの異常値検出</w:t>
            </w:r>
            <w:r>
              <w:br/>
            </w:r>
            <w:r>
              <w:rPr>
                <w:rFonts w:hint="eastAsia"/>
              </w:rPr>
              <w:t>サーベイメータによる異常値検出</w:t>
            </w:r>
            <w:r>
              <w:br/>
            </w:r>
            <w:r>
              <w:rPr>
                <w:rFonts w:hint="eastAsia"/>
              </w:rPr>
              <w:t>※管理基準値との照合とする</w:t>
            </w:r>
          </w:p>
        </w:tc>
      </w:tr>
      <w:tr w:rsidR="009C7834" w14:paraId="6556E62C" w14:textId="77777777">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7D8ACC"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2636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2EBBE69" w14:textId="77777777" w:rsidR="009C7834" w:rsidRDefault="009C7834" w:rsidP="006C7CAA">
            <w:pPr>
              <w:wordWrap w:val="0"/>
            </w:pPr>
            <w:r>
              <w:rPr>
                <w:rFonts w:hint="eastAsia"/>
              </w:rPr>
              <w:t>②線量計を身に付け，管理室内のサーベイメータにより，コバルト照射室出入口付近の放射線量を外部から測定する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475C5" w14:textId="77777777" w:rsidR="009C7834" w:rsidRDefault="009C7834" w:rsidP="006C7CAA">
            <w:pPr>
              <w:wordWrap w:val="0"/>
            </w:pPr>
          </w:p>
        </w:tc>
      </w:tr>
      <w:tr w:rsidR="009C7834" w14:paraId="31083515" w14:textId="77777777">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91D7F"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D601D"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03DCFD40" w14:textId="77777777" w:rsidR="009C7834" w:rsidRDefault="009C7834" w:rsidP="006C7CAA">
            <w:pPr>
              <w:wordWrap w:val="0"/>
            </w:pPr>
            <w:r>
              <w:rPr>
                <w:rFonts w:hint="eastAsia"/>
              </w:rPr>
              <w:t>③管理室内のサーベイメータにより，コバルト照射室内の放射線量を測定する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EC2304" w14:textId="77777777" w:rsidR="009C7834" w:rsidRDefault="009C7834" w:rsidP="006C7CAA">
            <w:pPr>
              <w:wordWrap w:val="0"/>
            </w:pPr>
          </w:p>
        </w:tc>
      </w:tr>
      <w:tr w:rsidR="009C7834" w14:paraId="4479D2F7" w14:textId="77777777">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E93E4C"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07B10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671EC443" w14:textId="3F5E6EFD" w:rsidR="009C7834" w:rsidRDefault="009C7834" w:rsidP="006C7CAA">
            <w:pPr>
              <w:wordWrap w:val="0"/>
            </w:pPr>
            <w:r>
              <w:rPr>
                <w:rFonts w:hint="eastAsia"/>
              </w:rPr>
              <w:t>④</w:t>
            </w:r>
            <w:r w:rsidR="004B68EC">
              <w:rPr>
                <w:rFonts w:hint="eastAsia"/>
              </w:rPr>
              <w:t>線源</w:t>
            </w:r>
            <w:r>
              <w:rPr>
                <w:rFonts w:hint="eastAsia"/>
              </w:rPr>
              <w:t>を格納する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C2811" w14:textId="77777777" w:rsidR="009C7834" w:rsidRDefault="009C7834" w:rsidP="006C7CAA">
            <w:pPr>
              <w:wordWrap w:val="0"/>
            </w:pPr>
          </w:p>
        </w:tc>
      </w:tr>
      <w:tr w:rsidR="009C7834" w14:paraId="7F8BE57B"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9F2FD1"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A0F7C"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530E87B" w14:textId="77777777" w:rsidR="009C7834" w:rsidRDefault="009C7834" w:rsidP="006C7CAA">
            <w:pPr>
              <w:wordWrap w:val="0"/>
            </w:pPr>
            <w:r>
              <w:rPr>
                <w:rFonts w:hint="eastAsia"/>
              </w:rPr>
              <w:t>⑤サーベイメータにより，再度放射線量を測定する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5387C1" w14:textId="77777777" w:rsidR="009C7834" w:rsidRDefault="009C7834" w:rsidP="006C7CAA">
            <w:pPr>
              <w:wordWrap w:val="0"/>
            </w:pPr>
          </w:p>
        </w:tc>
      </w:tr>
      <w:tr w:rsidR="009C7834" w14:paraId="168B3343"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EF8EE1"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49167E"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3FF0C7ED" w14:textId="77777777" w:rsidR="009C7834" w:rsidRDefault="009C7834" w:rsidP="006C7CAA">
            <w:pPr>
              <w:wordWrap w:val="0"/>
            </w:pPr>
            <w:r>
              <w:rPr>
                <w:rFonts w:hint="eastAsia"/>
              </w:rPr>
              <w:t>⑥</w:t>
            </w:r>
            <w:r>
              <w:t>(</w:t>
            </w:r>
            <w:r>
              <w:rPr>
                <w:rFonts w:hint="eastAsia"/>
              </w:rPr>
              <w:t>⑤の後も線量が高い場合</w:t>
            </w:r>
            <w:r>
              <w:t>)</w:t>
            </w:r>
            <w:r>
              <w:rPr>
                <w:rFonts w:hint="eastAsia"/>
              </w:rPr>
              <w:t>鉛で遮蔽を行う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29502" w14:textId="77777777" w:rsidR="009C7834" w:rsidRDefault="009C7834" w:rsidP="006C7CAA">
            <w:pPr>
              <w:wordWrap w:val="0"/>
            </w:pPr>
          </w:p>
        </w:tc>
      </w:tr>
      <w:tr w:rsidR="009C7834" w14:paraId="32B5B261"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A5A64"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AB25A"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vAlign w:val="center"/>
            <w:hideMark/>
          </w:tcPr>
          <w:p w14:paraId="618902A1" w14:textId="77777777" w:rsidR="009C7834" w:rsidRDefault="009C7834" w:rsidP="006C7CAA">
            <w:pPr>
              <w:wordWrap w:val="0"/>
            </w:pPr>
            <w:r>
              <w:rPr>
                <w:rFonts w:hint="eastAsia"/>
              </w:rPr>
              <w:t>⑦⑥と並行し，線量測定により線量値が管理基準値以下になる地点を決定し，カラーコーン，ロープ等を用いて立ち入り制限を行い，関係部署への連絡を行う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6D5D2" w14:textId="77777777" w:rsidR="009C7834" w:rsidRDefault="009C7834" w:rsidP="006C7CAA">
            <w:pPr>
              <w:wordWrap w:val="0"/>
            </w:pPr>
          </w:p>
        </w:tc>
      </w:tr>
      <w:tr w:rsidR="009C7834" w14:paraId="7AD4D361"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90BF3" w14:textId="77777777" w:rsidR="009C7834" w:rsidRDefault="009C7834" w:rsidP="006C7CAA">
            <w:pPr>
              <w:wordWrap w:val="0"/>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79C6BE1" w14:textId="77777777" w:rsidR="009C7834" w:rsidRDefault="009C7834" w:rsidP="006C7CAA">
            <w:pPr>
              <w:wordWrap w:val="0"/>
            </w:pPr>
            <w:r>
              <w:rPr>
                <w:rFonts w:hint="eastAsia"/>
              </w:rPr>
              <w:t>外部被ばくの発生</w:t>
            </w:r>
          </w:p>
        </w:tc>
        <w:tc>
          <w:tcPr>
            <w:tcW w:w="0" w:type="auto"/>
            <w:tcBorders>
              <w:top w:val="single" w:sz="6" w:space="0" w:color="000000"/>
              <w:left w:val="single" w:sz="6" w:space="0" w:color="000000"/>
              <w:bottom w:val="single" w:sz="6" w:space="0" w:color="FFFFFF"/>
              <w:right w:val="single" w:sz="6" w:space="0" w:color="000000"/>
            </w:tcBorders>
            <w:vAlign w:val="center"/>
            <w:hideMark/>
          </w:tcPr>
          <w:p w14:paraId="56E3614A" w14:textId="54CCE7EA" w:rsidR="009C7834" w:rsidRDefault="009C7834" w:rsidP="006C7CAA">
            <w:pPr>
              <w:wordWrap w:val="0"/>
            </w:pPr>
            <w:r>
              <w:rPr>
                <w:rFonts w:hint="eastAsia"/>
              </w:rPr>
              <w:t>①</w:t>
            </w:r>
            <w:r w:rsidRPr="00F03259">
              <w:rPr>
                <w:rFonts w:hint="eastAsia"/>
              </w:rPr>
              <w:t>コバルト照射室</w:t>
            </w:r>
            <w:r>
              <w:rPr>
                <w:rFonts w:hint="eastAsia"/>
              </w:rPr>
              <w:t>及び</w:t>
            </w:r>
            <w:r w:rsidR="004B68EC">
              <w:rPr>
                <w:rFonts w:hint="eastAsia"/>
              </w:rPr>
              <w:t>操作室</w:t>
            </w:r>
            <w:r>
              <w:rPr>
                <w:rFonts w:hint="eastAsia"/>
              </w:rPr>
              <w:t>の状況をモニタ等により監視もしくは，</w:t>
            </w:r>
            <w:r w:rsidRPr="009427B9">
              <w:rPr>
                <w:rFonts w:hint="eastAsia"/>
              </w:rPr>
              <w:t>鍵</w:t>
            </w:r>
            <w:r>
              <w:rPr>
                <w:rFonts w:hint="eastAsia"/>
              </w:rPr>
              <w:t>の返却状態等から室内に閉じ込められるなどの事故が発生していないかを確認する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C1849D1" w14:textId="53E9DFA9" w:rsidR="009C7834" w:rsidRDefault="009C7834" w:rsidP="006C7CAA">
            <w:pPr>
              <w:wordWrap w:val="0"/>
            </w:pPr>
            <w:r>
              <w:rPr>
                <w:rFonts w:hint="eastAsia"/>
              </w:rPr>
              <w:t>モニタ等による監視</w:t>
            </w:r>
            <w:r>
              <w:br/>
              <w:t>(</w:t>
            </w:r>
            <w:r>
              <w:rPr>
                <w:rFonts w:hint="eastAsia"/>
              </w:rPr>
              <w:t>管理室での鍵返却状況等追跡</w:t>
            </w:r>
            <w:r>
              <w:t>)</w:t>
            </w:r>
          </w:p>
        </w:tc>
      </w:tr>
      <w:tr w:rsidR="009C7834" w14:paraId="61C570CE"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BE2533"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A60433"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9FBD6DF" w14:textId="77777777" w:rsidR="009C7834" w:rsidRDefault="009C7834" w:rsidP="006C7CAA">
            <w:pPr>
              <w:wordWrap w:val="0"/>
            </w:pPr>
            <w:r>
              <w:rPr>
                <w:rFonts w:hint="eastAsia"/>
              </w:rPr>
              <w:t>②異常が予想される場合，管理室内のサーベイメータにより，コバルト照射室出入口付近の放射線量を外部から測定する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6EE149" w14:textId="77777777" w:rsidR="009C7834" w:rsidRDefault="009C7834" w:rsidP="006C7CAA">
            <w:pPr>
              <w:wordWrap w:val="0"/>
            </w:pPr>
          </w:p>
        </w:tc>
      </w:tr>
      <w:tr w:rsidR="009C7834" w14:paraId="2CED2A57"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856D05"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43F06"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10E2735E" w14:textId="77777777" w:rsidR="009C7834" w:rsidRDefault="009C7834" w:rsidP="006C7CAA">
            <w:pPr>
              <w:wordWrap w:val="0"/>
            </w:pPr>
            <w:r>
              <w:rPr>
                <w:rFonts w:hint="eastAsia"/>
              </w:rPr>
              <w:t>③操作室内及び照射室内の状況を確認する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09ABD" w14:textId="77777777" w:rsidR="009C7834" w:rsidRDefault="009C7834" w:rsidP="006C7CAA">
            <w:pPr>
              <w:wordWrap w:val="0"/>
            </w:pPr>
          </w:p>
        </w:tc>
      </w:tr>
      <w:tr w:rsidR="009C7834" w14:paraId="016A3C78"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E11BE"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7B5A18"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33C5424" w14:textId="2A0735DD" w:rsidR="009C7834" w:rsidRDefault="009C7834" w:rsidP="006C7CAA">
            <w:pPr>
              <w:wordWrap w:val="0"/>
            </w:pPr>
            <w:r>
              <w:rPr>
                <w:rFonts w:hint="eastAsia"/>
              </w:rPr>
              <w:t>④異常を発見した場合，被災者の避難・救助を行うとともに，</w:t>
            </w:r>
            <w:r w:rsidR="00135498" w:rsidRPr="009427B9">
              <w:rPr>
                <w:rFonts w:hint="eastAsia"/>
              </w:rPr>
              <w:t>放射線</w:t>
            </w:r>
            <w:r w:rsidRPr="00135498">
              <w:rPr>
                <w:rFonts w:hint="eastAsia"/>
              </w:rPr>
              <w:t>実験室長</w:t>
            </w:r>
            <w:r>
              <w:rPr>
                <w:rFonts w:hint="eastAsia"/>
              </w:rPr>
              <w:t>，</w:t>
            </w:r>
            <w:r w:rsidRPr="00135498">
              <w:rPr>
                <w:rFonts w:hint="eastAsia"/>
              </w:rPr>
              <w:t>放射線取扱主任者</w:t>
            </w:r>
            <w:r>
              <w:rPr>
                <w:rFonts w:hint="eastAsia"/>
              </w:rPr>
              <w:t>，学生の場合は指導教員へ連絡する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4A1A6" w14:textId="77777777" w:rsidR="009C7834" w:rsidRDefault="009C7834" w:rsidP="006C7CAA">
            <w:pPr>
              <w:wordWrap w:val="0"/>
            </w:pPr>
          </w:p>
        </w:tc>
      </w:tr>
      <w:tr w:rsidR="009C7834" w14:paraId="09C805F7"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9E6EEE"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12882A"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vAlign w:val="center"/>
            <w:hideMark/>
          </w:tcPr>
          <w:p w14:paraId="71FE812E" w14:textId="77777777" w:rsidR="009C7834" w:rsidRDefault="009C7834" w:rsidP="006C7CAA">
            <w:pPr>
              <w:wordWrap w:val="0"/>
            </w:pPr>
            <w:r>
              <w:rPr>
                <w:rFonts w:hint="eastAsia"/>
              </w:rPr>
              <w:t>⑤医療機関への連絡及び学内関連機関への連絡する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AEBE51" w14:textId="77777777" w:rsidR="009C7834" w:rsidRDefault="009C7834" w:rsidP="006C7CAA">
            <w:pPr>
              <w:wordWrap w:val="0"/>
            </w:pPr>
          </w:p>
        </w:tc>
      </w:tr>
      <w:tr w:rsidR="009C7834" w14:paraId="78865396"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9994B8" w14:textId="77777777" w:rsidR="009C7834" w:rsidRDefault="009C7834" w:rsidP="006C7CAA">
            <w:pPr>
              <w:wordWrap w:val="0"/>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3EB3553" w14:textId="77777777" w:rsidR="009C7834" w:rsidRDefault="009C7834" w:rsidP="006C7CAA">
            <w:pPr>
              <w:wordWrap w:val="0"/>
            </w:pPr>
            <w:r>
              <w:rPr>
                <w:rFonts w:hint="eastAsia"/>
              </w:rPr>
              <w:t>管理区域の火災</w:t>
            </w:r>
          </w:p>
        </w:tc>
        <w:tc>
          <w:tcPr>
            <w:tcW w:w="0" w:type="auto"/>
            <w:tcBorders>
              <w:top w:val="single" w:sz="6" w:space="0" w:color="000000"/>
              <w:left w:val="single" w:sz="6" w:space="0" w:color="000000"/>
              <w:bottom w:val="single" w:sz="6" w:space="0" w:color="FFFFFF"/>
              <w:right w:val="single" w:sz="6" w:space="0" w:color="000000"/>
            </w:tcBorders>
            <w:vAlign w:val="center"/>
            <w:hideMark/>
          </w:tcPr>
          <w:p w14:paraId="2169B33B" w14:textId="77777777" w:rsidR="009C7834" w:rsidRDefault="009C7834" w:rsidP="006C7CAA">
            <w:pPr>
              <w:wordWrap w:val="0"/>
            </w:pPr>
            <w:r>
              <w:rPr>
                <w:rFonts w:hint="eastAsia"/>
              </w:rPr>
              <w:t>①次の事項について情報収集し，消防署へ通報する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0D9E7F" w14:textId="77777777" w:rsidR="009C7834" w:rsidRDefault="009C7834" w:rsidP="006C7CAA">
            <w:pPr>
              <w:wordWrap w:val="0"/>
            </w:pPr>
            <w:r>
              <w:rPr>
                <w:rFonts w:hint="eastAsia"/>
              </w:rPr>
              <w:t>火災報知器の発報</w:t>
            </w:r>
          </w:p>
        </w:tc>
      </w:tr>
      <w:tr w:rsidR="009C7834" w14:paraId="5AF270B4"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419F98"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947F07"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7FDA368F" w14:textId="133DD8EF" w:rsidR="009C7834" w:rsidRDefault="009C7834" w:rsidP="006C7CAA">
            <w:pPr>
              <w:wordWrap w:val="0"/>
            </w:pPr>
            <w:r>
              <w:t>(1)</w:t>
            </w:r>
            <w:r>
              <w:rPr>
                <w:rFonts w:hint="eastAsia"/>
              </w:rPr>
              <w:t>発生時刻，</w:t>
            </w:r>
            <w:r>
              <w:t>(2)</w:t>
            </w:r>
            <w:r>
              <w:rPr>
                <w:rFonts w:hint="eastAsia"/>
              </w:rPr>
              <w:t>火災等の種別</w:t>
            </w:r>
            <w:r>
              <w:t>(</w:t>
            </w:r>
            <w:r>
              <w:rPr>
                <w:rFonts w:hint="eastAsia"/>
              </w:rPr>
              <w:t>火災，爆発，放射性物質</w:t>
            </w:r>
            <w:r>
              <w:t>(</w:t>
            </w:r>
            <w:r>
              <w:rPr>
                <w:rFonts w:hint="eastAsia"/>
              </w:rPr>
              <w:t>放射線</w:t>
            </w:r>
            <w:r>
              <w:t>)</w:t>
            </w:r>
            <w:r>
              <w:rPr>
                <w:rFonts w:hint="eastAsia"/>
              </w:rPr>
              <w:t>の漏洩等</w:t>
            </w:r>
            <w:r>
              <w:t>)</w:t>
            </w:r>
            <w:r>
              <w:rPr>
                <w:rFonts w:hint="eastAsia"/>
              </w:rPr>
              <w:t>，</w:t>
            </w:r>
            <w:r>
              <w:t>(3)</w:t>
            </w:r>
            <w:r>
              <w:rPr>
                <w:rFonts w:hint="eastAsia"/>
              </w:rPr>
              <w:t>場所，</w:t>
            </w:r>
            <w:r>
              <w:t>(4)</w:t>
            </w:r>
            <w:r>
              <w:rPr>
                <w:rFonts w:hint="eastAsia"/>
              </w:rPr>
              <w:t>要救助者数と被ばく及び汚染の有無，</w:t>
            </w:r>
            <w:r>
              <w:t>(5)</w:t>
            </w:r>
            <w:r>
              <w:rPr>
                <w:rFonts w:hint="eastAsia"/>
              </w:rPr>
              <w:t>構内入口・施設名及び誘導者名，</w:t>
            </w:r>
            <w:r>
              <w:t>(6)</w:t>
            </w:r>
            <w:r>
              <w:rPr>
                <w:rFonts w:hint="eastAsia"/>
              </w:rPr>
              <w:t>火災等の状況，</w:t>
            </w:r>
            <w:r>
              <w:t>(7)</w:t>
            </w:r>
            <w:r>
              <w:rPr>
                <w:rFonts w:hint="eastAsia"/>
              </w:rPr>
              <w:t>管理区域外への延焼危険の有無，</w:t>
            </w:r>
            <w:r>
              <w:t>(8)</w:t>
            </w:r>
            <w:r>
              <w:rPr>
                <w:rFonts w:hint="eastAsia"/>
              </w:rPr>
              <w:t>放射線量率の程度，</w:t>
            </w:r>
            <w:r>
              <w:t>(9)</w:t>
            </w:r>
            <w:r>
              <w:rPr>
                <w:rFonts w:hint="eastAsia"/>
              </w:rPr>
              <w:t>放射性物質</w:t>
            </w:r>
            <w:r w:rsidR="004B68EC">
              <w:rPr>
                <w:rFonts w:hint="eastAsia"/>
              </w:rPr>
              <w:t>拡散</w:t>
            </w:r>
            <w:r>
              <w:rPr>
                <w:rFonts w:hint="eastAsia"/>
              </w:rPr>
              <w:t>の危険の有無，</w:t>
            </w:r>
            <w:r>
              <w:t>(10)</w:t>
            </w:r>
            <w:r>
              <w:rPr>
                <w:rFonts w:hint="eastAsia"/>
              </w:rPr>
              <w:t>実施した防護措置及び消火等の状況，</w:t>
            </w:r>
            <w:r>
              <w:t>(11)</w:t>
            </w:r>
            <w:r>
              <w:rPr>
                <w:rFonts w:hint="eastAsia"/>
              </w:rPr>
              <w:t>消防用設備の配置状況及び消火等の状況，</w:t>
            </w:r>
            <w:r>
              <w:t>(12)</w:t>
            </w:r>
            <w:r>
              <w:rPr>
                <w:rFonts w:hint="eastAsia"/>
              </w:rPr>
              <w:t>消防隊が使用可能な測定機器，</w:t>
            </w:r>
            <w:r>
              <w:t>(13)</w:t>
            </w:r>
            <w:r w:rsidR="004B68EC">
              <w:rPr>
                <w:rFonts w:hint="eastAsia"/>
              </w:rPr>
              <w:t>通報者</w:t>
            </w:r>
            <w:r>
              <w:rPr>
                <w:rFonts w:hint="eastAsia"/>
              </w:rPr>
              <w:t>の氏名・所属・電話番号</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6C1870" w14:textId="77777777" w:rsidR="009C7834" w:rsidRDefault="009C7834" w:rsidP="006C7CAA">
            <w:pPr>
              <w:wordWrap w:val="0"/>
            </w:pPr>
          </w:p>
        </w:tc>
      </w:tr>
      <w:tr w:rsidR="009C7834" w14:paraId="15D51BAA"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A9883"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199B60"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36A9E26" w14:textId="77777777" w:rsidR="009C7834" w:rsidRDefault="009C7834" w:rsidP="006C7CAA">
            <w:pPr>
              <w:wordWrap w:val="0"/>
            </w:pPr>
            <w:r>
              <w:rPr>
                <w:rFonts w:hint="eastAsia"/>
              </w:rPr>
              <w:t>誘導，ロープ張り，案内は既存の防災体制と連携する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41DD56" w14:textId="77777777" w:rsidR="009C7834" w:rsidRDefault="009C7834" w:rsidP="006C7CAA">
            <w:pPr>
              <w:wordWrap w:val="0"/>
            </w:pPr>
          </w:p>
        </w:tc>
      </w:tr>
      <w:tr w:rsidR="009C7834" w14:paraId="6E5B4780"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93000E"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5F4E0"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653FFC68" w14:textId="77777777" w:rsidR="009C7834" w:rsidRDefault="009C7834" w:rsidP="006C7CAA">
            <w:pPr>
              <w:wordWrap w:val="0"/>
            </w:pPr>
            <w:r>
              <w:rPr>
                <w:rFonts w:hint="eastAsia"/>
              </w:rPr>
              <w:t>②管理者等による自衛消防隊が現場状況を踏まえたうえで消火及び救助活動を行う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C3031C" w14:textId="77777777" w:rsidR="009C7834" w:rsidRDefault="009C7834" w:rsidP="006C7CAA">
            <w:pPr>
              <w:wordWrap w:val="0"/>
            </w:pPr>
          </w:p>
        </w:tc>
      </w:tr>
      <w:tr w:rsidR="009C7834" w14:paraId="42512A7F"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2DCC8"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CB20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76F7B546" w14:textId="77777777" w:rsidR="009C7834" w:rsidRDefault="009C7834" w:rsidP="006C7CAA">
            <w:pPr>
              <w:wordWrap w:val="0"/>
            </w:pPr>
            <w:r>
              <w:rPr>
                <w:rFonts w:hint="eastAsia"/>
              </w:rPr>
              <w:t>③学内関係機関への連絡を行う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237BE" w14:textId="77777777" w:rsidR="009C7834" w:rsidRDefault="009C7834" w:rsidP="006C7CAA">
            <w:pPr>
              <w:wordWrap w:val="0"/>
            </w:pPr>
          </w:p>
        </w:tc>
      </w:tr>
      <w:tr w:rsidR="009C7834" w14:paraId="0479FAC4"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D82600"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369C0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1B0B8937" w14:textId="77777777" w:rsidR="009C7834" w:rsidRDefault="009C7834" w:rsidP="006C7CAA">
            <w:pPr>
              <w:wordWrap w:val="0"/>
            </w:pPr>
            <w:r>
              <w:rPr>
                <w:rFonts w:hint="eastAsia"/>
              </w:rPr>
              <w:t>④施設利用及び避難状況から逃げ遅れがないか確認し，要救助者の人数・程度及び線源移動の状況等を確認する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9BB4F6" w14:textId="77777777" w:rsidR="009C7834" w:rsidRDefault="009C7834" w:rsidP="006C7CAA">
            <w:pPr>
              <w:wordWrap w:val="0"/>
            </w:pPr>
          </w:p>
        </w:tc>
      </w:tr>
      <w:tr w:rsidR="009C7834" w14:paraId="2C70E695"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95E9EC"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3BEFD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66C83D7" w14:textId="77777777" w:rsidR="009C7834" w:rsidRDefault="009C7834" w:rsidP="006C7CAA">
            <w:pPr>
              <w:wordWrap w:val="0"/>
            </w:pPr>
            <w:r>
              <w:rPr>
                <w:rFonts w:hint="eastAsia"/>
              </w:rPr>
              <w:t>⑤サーベイメータにより避難者の被ばく・汚染状況を調査する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A9132" w14:textId="77777777" w:rsidR="009C7834" w:rsidRDefault="009C7834" w:rsidP="006C7CAA">
            <w:pPr>
              <w:wordWrap w:val="0"/>
            </w:pPr>
          </w:p>
        </w:tc>
      </w:tr>
      <w:tr w:rsidR="009C7834" w14:paraId="5A9C5359"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ABD8C"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56480E"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7116EA4C" w14:textId="77777777" w:rsidR="009C7834" w:rsidRDefault="009C7834" w:rsidP="006C7CAA">
            <w:pPr>
              <w:wordWrap w:val="0"/>
            </w:pPr>
            <w:r>
              <w:rPr>
                <w:rFonts w:hint="eastAsia"/>
              </w:rPr>
              <w:t>⑥立入禁止区域を設定する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2752B3" w14:textId="77777777" w:rsidR="009C7834" w:rsidRDefault="009C7834" w:rsidP="006C7CAA">
            <w:pPr>
              <w:wordWrap w:val="0"/>
            </w:pPr>
          </w:p>
        </w:tc>
      </w:tr>
      <w:tr w:rsidR="009C7834" w14:paraId="430D26E0"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6719F"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B1B701"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1DC67DD4" w14:textId="77777777" w:rsidR="009C7834" w:rsidRDefault="009C7834" w:rsidP="006C7CAA">
            <w:pPr>
              <w:wordWrap w:val="0"/>
            </w:pPr>
            <w:r>
              <w:rPr>
                <w:rFonts w:hint="eastAsia"/>
              </w:rPr>
              <w:t>⑦到着した消防隊の誘導及び適切な情報提供を行い，消火活動に協力する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5E709" w14:textId="77777777" w:rsidR="009C7834" w:rsidRDefault="009C7834" w:rsidP="006C7CAA">
            <w:pPr>
              <w:wordWrap w:val="0"/>
            </w:pPr>
          </w:p>
        </w:tc>
      </w:tr>
      <w:tr w:rsidR="009C7834" w14:paraId="3C61F8FB"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93AB6"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6E4212"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07E959E0" w14:textId="77777777" w:rsidR="009C7834" w:rsidRDefault="009C7834" w:rsidP="006C7CAA">
            <w:pPr>
              <w:wordWrap w:val="0"/>
            </w:pPr>
            <w:r>
              <w:rPr>
                <w:rFonts w:hint="eastAsia"/>
              </w:rPr>
              <w:t>⑧避難場所にて消防活動・救出活動に関わったものの汚染検査と除染を行う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2995BB" w14:textId="77777777" w:rsidR="009C7834" w:rsidRDefault="009C7834" w:rsidP="006C7CAA">
            <w:pPr>
              <w:wordWrap w:val="0"/>
            </w:pPr>
          </w:p>
        </w:tc>
      </w:tr>
      <w:tr w:rsidR="009C7834" w14:paraId="1FB0E60B"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98B0E"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851B5"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vAlign w:val="center"/>
            <w:hideMark/>
          </w:tcPr>
          <w:p w14:paraId="28E35A62" w14:textId="77777777" w:rsidR="009C7834" w:rsidRDefault="009C7834" w:rsidP="006C7CAA">
            <w:pPr>
              <w:wordWrap w:val="0"/>
            </w:pPr>
            <w:r>
              <w:rPr>
                <w:rFonts w:hint="eastAsia"/>
              </w:rPr>
              <w:t>⑨関係者への報告を行う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F1BF9" w14:textId="77777777" w:rsidR="009C7834" w:rsidRDefault="009C7834" w:rsidP="006C7CAA">
            <w:pPr>
              <w:wordWrap w:val="0"/>
            </w:pPr>
          </w:p>
        </w:tc>
      </w:tr>
      <w:tr w:rsidR="009C7834" w14:paraId="3A45658F" w14:textId="77777777">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75EB84" w14:textId="77777777" w:rsidR="009C7834" w:rsidRDefault="009C7834" w:rsidP="006C7CAA">
            <w:pPr>
              <w:wordWrap w:val="0"/>
            </w:pPr>
            <w:r>
              <w:rPr>
                <w:rFonts w:hint="eastAsia"/>
              </w:rPr>
              <w:t>警察・消防・医療機関，その他の機関との連携</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D917A6" w14:textId="77777777" w:rsidR="009C7834" w:rsidRDefault="009C7834" w:rsidP="006C7CAA">
            <w:pPr>
              <w:wordWrap w:val="0"/>
            </w:pPr>
          </w:p>
        </w:tc>
        <w:tc>
          <w:tcPr>
            <w:tcW w:w="0" w:type="auto"/>
            <w:tcBorders>
              <w:top w:val="single" w:sz="6" w:space="0" w:color="000000"/>
              <w:left w:val="single" w:sz="6" w:space="0" w:color="000000"/>
              <w:bottom w:val="single" w:sz="6" w:space="0" w:color="FFFFFF"/>
              <w:right w:val="single" w:sz="6" w:space="0" w:color="000000"/>
            </w:tcBorders>
            <w:vAlign w:val="center"/>
            <w:hideMark/>
          </w:tcPr>
          <w:p w14:paraId="716CF5F9" w14:textId="77777777" w:rsidR="009C7834" w:rsidRDefault="009C7834" w:rsidP="006C7CAA">
            <w:pPr>
              <w:wordWrap w:val="0"/>
            </w:pPr>
            <w:r>
              <w:rPr>
                <w:rFonts w:hint="eastAsia"/>
              </w:rPr>
              <w:t>関連機関と次に定める事項について，それぞれ指定の資料を共有することとする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C2533E9" w14:textId="77777777" w:rsidR="009C7834" w:rsidRDefault="009C7834" w:rsidP="006C7CAA">
            <w:pPr>
              <w:wordWrap w:val="0"/>
            </w:pPr>
            <w:r>
              <w:rPr>
                <w:rFonts w:hint="eastAsia"/>
              </w:rPr>
              <w:t xml:space="preserve">　</w:t>
            </w:r>
          </w:p>
        </w:tc>
      </w:tr>
      <w:tr w:rsidR="009C7834" w14:paraId="6EDDB19C"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5F8CB"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362F0E"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0DB8057B" w14:textId="77777777" w:rsidR="009C7834" w:rsidRDefault="009C7834" w:rsidP="006C7CAA">
            <w:pPr>
              <w:wordWrap w:val="0"/>
            </w:pPr>
            <w:r>
              <w:rPr>
                <w:rFonts w:hint="eastAsia"/>
              </w:rPr>
              <w:t>・事業者の業務内容及び従業員数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6E78B" w14:textId="77777777" w:rsidR="009C7834" w:rsidRDefault="009C7834" w:rsidP="006C7CAA">
            <w:pPr>
              <w:wordWrap w:val="0"/>
            </w:pPr>
          </w:p>
        </w:tc>
      </w:tr>
      <w:tr w:rsidR="009C7834" w14:paraId="73975FB6"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3A003"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4E7420"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36C9ABB8" w14:textId="77777777" w:rsidR="009C7834" w:rsidRDefault="009C7834" w:rsidP="006C7CAA">
            <w:pPr>
              <w:wordWrap w:val="0"/>
            </w:pPr>
            <w:r>
              <w:rPr>
                <w:rFonts w:hint="eastAsia"/>
              </w:rPr>
              <w:t>・放射性同位元素等の所在場所の図面</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CD7F3E" w14:textId="77777777" w:rsidR="009C7834" w:rsidRDefault="009C7834" w:rsidP="006C7CAA">
            <w:pPr>
              <w:wordWrap w:val="0"/>
            </w:pPr>
          </w:p>
        </w:tc>
      </w:tr>
      <w:tr w:rsidR="009C7834" w14:paraId="042692E7"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3FC26E"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12AC6F"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256DFA30" w14:textId="77777777" w:rsidR="009C7834" w:rsidRDefault="009C7834" w:rsidP="006C7CAA">
            <w:pPr>
              <w:wordWrap w:val="0"/>
            </w:pPr>
            <w:r>
              <w:rPr>
                <w:rFonts w:hint="eastAsia"/>
              </w:rPr>
              <w:t>・核種・数量・性状</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3D171" w14:textId="77777777" w:rsidR="009C7834" w:rsidRDefault="009C7834" w:rsidP="006C7CAA">
            <w:pPr>
              <w:wordWrap w:val="0"/>
            </w:pPr>
          </w:p>
        </w:tc>
      </w:tr>
      <w:tr w:rsidR="009C7834" w14:paraId="1531BBC7"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E59E5"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B85F4"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3FBE9A5D" w14:textId="77777777" w:rsidR="009C7834" w:rsidRDefault="009C7834" w:rsidP="006C7CAA">
            <w:pPr>
              <w:wordWrap w:val="0"/>
            </w:pPr>
            <w:r>
              <w:rPr>
                <w:rFonts w:hint="eastAsia"/>
              </w:rPr>
              <w:t>・応急の措置を講じる場合の責任者並びに通常時の連絡担当者の氏名・連絡先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34A885" w14:textId="77777777" w:rsidR="009C7834" w:rsidRDefault="009C7834" w:rsidP="006C7CAA">
            <w:pPr>
              <w:wordWrap w:val="0"/>
            </w:pPr>
          </w:p>
        </w:tc>
      </w:tr>
      <w:tr w:rsidR="009C7834" w14:paraId="47DFF37C"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FD8362"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A60205"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1AA8553B" w14:textId="77777777" w:rsidR="009C7834" w:rsidRDefault="009C7834" w:rsidP="006C7CAA">
            <w:pPr>
              <w:wordWrap w:val="0"/>
            </w:pPr>
            <w:r>
              <w:rPr>
                <w:rFonts w:hint="eastAsia"/>
              </w:rPr>
              <w:t>・発生しうる事象並びに応急の措置を講ずる判断の基準及び対応の手順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DA82FD" w14:textId="77777777" w:rsidR="009C7834" w:rsidRDefault="009C7834" w:rsidP="006C7CAA">
            <w:pPr>
              <w:wordWrap w:val="0"/>
            </w:pPr>
          </w:p>
        </w:tc>
      </w:tr>
      <w:tr w:rsidR="009C7834" w14:paraId="5FD91192"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8CB223"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9ADD9B" w14:textId="77777777" w:rsidR="009C7834" w:rsidRDefault="009C7834" w:rsidP="006C7CAA">
            <w:pPr>
              <w:wordWrap w:val="0"/>
            </w:pPr>
          </w:p>
        </w:tc>
        <w:tc>
          <w:tcPr>
            <w:tcW w:w="0" w:type="auto"/>
            <w:tcBorders>
              <w:top w:val="single" w:sz="6" w:space="0" w:color="FFFFFF"/>
              <w:left w:val="single" w:sz="6" w:space="0" w:color="000000"/>
              <w:bottom w:val="single" w:sz="6" w:space="0" w:color="FFFFFF"/>
              <w:right w:val="single" w:sz="6" w:space="0" w:color="000000"/>
            </w:tcBorders>
            <w:vAlign w:val="center"/>
            <w:hideMark/>
          </w:tcPr>
          <w:p w14:paraId="1D344493" w14:textId="77777777" w:rsidR="009C7834" w:rsidRDefault="009C7834" w:rsidP="006C7CAA">
            <w:pPr>
              <w:wordWrap w:val="0"/>
            </w:pPr>
            <w:r>
              <w:rPr>
                <w:rFonts w:hint="eastAsia"/>
              </w:rPr>
              <w:t>・応急の措置を講ずるために必要な設備・資機材とその保管場所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776E4" w14:textId="77777777" w:rsidR="009C7834" w:rsidRDefault="009C7834" w:rsidP="006C7CAA">
            <w:pPr>
              <w:wordWrap w:val="0"/>
            </w:pPr>
          </w:p>
        </w:tc>
      </w:tr>
      <w:tr w:rsidR="009C7834" w14:paraId="6B85D443"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3FAE9" w14:textId="77777777" w:rsidR="009C7834" w:rsidRDefault="009C7834" w:rsidP="006C7CAA">
            <w:pPr>
              <w:wordWrap w:val="0"/>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D938F" w14:textId="77777777" w:rsidR="009C7834" w:rsidRDefault="009C7834" w:rsidP="006C7CAA">
            <w:pPr>
              <w:wordWrap w:val="0"/>
            </w:pPr>
          </w:p>
        </w:tc>
        <w:tc>
          <w:tcPr>
            <w:tcW w:w="0" w:type="auto"/>
            <w:tcBorders>
              <w:top w:val="single" w:sz="6" w:space="0" w:color="FFFFFF"/>
              <w:left w:val="single" w:sz="6" w:space="0" w:color="000000"/>
              <w:bottom w:val="single" w:sz="6" w:space="0" w:color="000000"/>
              <w:right w:val="single" w:sz="6" w:space="0" w:color="000000"/>
            </w:tcBorders>
            <w:vAlign w:val="center"/>
            <w:hideMark/>
          </w:tcPr>
          <w:p w14:paraId="7C52C9C2" w14:textId="77777777" w:rsidR="009C7834" w:rsidRDefault="009C7834" w:rsidP="006C7CAA">
            <w:pPr>
              <w:wordWrap w:val="0"/>
            </w:pPr>
            <w:r>
              <w:rPr>
                <w:rFonts w:hint="eastAsia"/>
              </w:rPr>
              <w:t>・緊急時の連絡先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31E80" w14:textId="77777777" w:rsidR="009C7834" w:rsidRDefault="009C7834" w:rsidP="006C7CAA">
            <w:pPr>
              <w:wordWrap w:val="0"/>
            </w:pPr>
          </w:p>
        </w:tc>
      </w:tr>
    </w:tbl>
    <w:p w14:paraId="082CFE49" w14:textId="77777777" w:rsidR="00C35296" w:rsidRDefault="00C35296" w:rsidP="006C7CAA">
      <w:pPr>
        <w:pStyle w:val="Web"/>
        <w:wordWrap w:val="0"/>
        <w:spacing w:before="240" w:beforeAutospacing="0"/>
      </w:pPr>
      <w:bookmarkStart w:id="0" w:name="_GoBack"/>
      <w:bookmarkEnd w:id="0"/>
    </w:p>
    <w:sectPr w:rsidR="00C35296" w:rsidSect="006C7CAA">
      <w:footerReference w:type="default" r:id="rId8"/>
      <w:pgSz w:w="11906" w:h="16838"/>
      <w:pgMar w:top="1701" w:right="1701" w:bottom="1701" w:left="1701" w:header="851" w:footer="992" w:gutter="0"/>
      <w:cols w:space="425"/>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BDFD2" w14:textId="77777777" w:rsidR="00F061AE" w:rsidRDefault="00F061AE" w:rsidP="00437D0B">
      <w:r>
        <w:separator/>
      </w:r>
    </w:p>
  </w:endnote>
  <w:endnote w:type="continuationSeparator" w:id="0">
    <w:p w14:paraId="4B42BB6C" w14:textId="77777777" w:rsidR="00F061AE" w:rsidRDefault="00F061AE" w:rsidP="0043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382A" w14:textId="77777777" w:rsidR="00790603" w:rsidRDefault="007906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EA334" w14:textId="77777777" w:rsidR="00F061AE" w:rsidRDefault="00F061AE" w:rsidP="00437D0B">
      <w:r>
        <w:separator/>
      </w:r>
    </w:p>
  </w:footnote>
  <w:footnote w:type="continuationSeparator" w:id="0">
    <w:p w14:paraId="14932439" w14:textId="77777777" w:rsidR="00F061AE" w:rsidRDefault="00F061AE" w:rsidP="0043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E1305"/>
    <w:multiLevelType w:val="hybridMultilevel"/>
    <w:tmpl w:val="C98C94E8"/>
    <w:lvl w:ilvl="0" w:tplc="6E6C8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63"/>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437D0B"/>
    <w:rsid w:val="000036FA"/>
    <w:rsid w:val="0000515B"/>
    <w:rsid w:val="000159A7"/>
    <w:rsid w:val="00024820"/>
    <w:rsid w:val="00034465"/>
    <w:rsid w:val="00052425"/>
    <w:rsid w:val="00076A5A"/>
    <w:rsid w:val="00102AD3"/>
    <w:rsid w:val="00135498"/>
    <w:rsid w:val="00141467"/>
    <w:rsid w:val="001B4105"/>
    <w:rsid w:val="001C1095"/>
    <w:rsid w:val="001C30A8"/>
    <w:rsid w:val="001D3E88"/>
    <w:rsid w:val="001E3768"/>
    <w:rsid w:val="0021666B"/>
    <w:rsid w:val="00227618"/>
    <w:rsid w:val="00246F37"/>
    <w:rsid w:val="0026550B"/>
    <w:rsid w:val="002C40DF"/>
    <w:rsid w:val="002C6350"/>
    <w:rsid w:val="002E18E5"/>
    <w:rsid w:val="002F0F6B"/>
    <w:rsid w:val="003266B4"/>
    <w:rsid w:val="003459E5"/>
    <w:rsid w:val="00393CB2"/>
    <w:rsid w:val="003A4AA4"/>
    <w:rsid w:val="003C1545"/>
    <w:rsid w:val="003C6C29"/>
    <w:rsid w:val="003D3A2B"/>
    <w:rsid w:val="003E798A"/>
    <w:rsid w:val="003F35F5"/>
    <w:rsid w:val="004306CB"/>
    <w:rsid w:val="00433ECD"/>
    <w:rsid w:val="00437D0B"/>
    <w:rsid w:val="004415F4"/>
    <w:rsid w:val="004612FB"/>
    <w:rsid w:val="00465A86"/>
    <w:rsid w:val="00481E3A"/>
    <w:rsid w:val="004971E7"/>
    <w:rsid w:val="004B68EC"/>
    <w:rsid w:val="004E1ECC"/>
    <w:rsid w:val="00501C9F"/>
    <w:rsid w:val="0052739E"/>
    <w:rsid w:val="00566223"/>
    <w:rsid w:val="00567387"/>
    <w:rsid w:val="005701AE"/>
    <w:rsid w:val="00573EA2"/>
    <w:rsid w:val="00574D2E"/>
    <w:rsid w:val="005820AC"/>
    <w:rsid w:val="00593132"/>
    <w:rsid w:val="00594A45"/>
    <w:rsid w:val="005A7632"/>
    <w:rsid w:val="005E7E5E"/>
    <w:rsid w:val="005F7067"/>
    <w:rsid w:val="00605511"/>
    <w:rsid w:val="00630985"/>
    <w:rsid w:val="006550AC"/>
    <w:rsid w:val="006A0936"/>
    <w:rsid w:val="006C2E93"/>
    <w:rsid w:val="006C7CAA"/>
    <w:rsid w:val="006F65EB"/>
    <w:rsid w:val="00722948"/>
    <w:rsid w:val="00736A41"/>
    <w:rsid w:val="00743092"/>
    <w:rsid w:val="00771756"/>
    <w:rsid w:val="007761AD"/>
    <w:rsid w:val="00790603"/>
    <w:rsid w:val="007B628A"/>
    <w:rsid w:val="007C293D"/>
    <w:rsid w:val="0081173C"/>
    <w:rsid w:val="0087648C"/>
    <w:rsid w:val="00880B1C"/>
    <w:rsid w:val="008A344B"/>
    <w:rsid w:val="0091296D"/>
    <w:rsid w:val="009427B9"/>
    <w:rsid w:val="00943347"/>
    <w:rsid w:val="00995FA9"/>
    <w:rsid w:val="00996B7B"/>
    <w:rsid w:val="009B19D3"/>
    <w:rsid w:val="009C0018"/>
    <w:rsid w:val="009C6110"/>
    <w:rsid w:val="009C7834"/>
    <w:rsid w:val="009D5537"/>
    <w:rsid w:val="009D5669"/>
    <w:rsid w:val="00A069AC"/>
    <w:rsid w:val="00A14866"/>
    <w:rsid w:val="00A305AF"/>
    <w:rsid w:val="00A50668"/>
    <w:rsid w:val="00A72BB4"/>
    <w:rsid w:val="00AA5311"/>
    <w:rsid w:val="00AE0C6A"/>
    <w:rsid w:val="00AF4166"/>
    <w:rsid w:val="00B069DE"/>
    <w:rsid w:val="00B11AED"/>
    <w:rsid w:val="00B324F4"/>
    <w:rsid w:val="00B33DC5"/>
    <w:rsid w:val="00B46A60"/>
    <w:rsid w:val="00B86463"/>
    <w:rsid w:val="00BB7E8A"/>
    <w:rsid w:val="00BE5C8D"/>
    <w:rsid w:val="00BF49C4"/>
    <w:rsid w:val="00C05C51"/>
    <w:rsid w:val="00C14642"/>
    <w:rsid w:val="00C232D8"/>
    <w:rsid w:val="00C320B9"/>
    <w:rsid w:val="00C35296"/>
    <w:rsid w:val="00C44E20"/>
    <w:rsid w:val="00C5428A"/>
    <w:rsid w:val="00C677C2"/>
    <w:rsid w:val="00C71234"/>
    <w:rsid w:val="00C96436"/>
    <w:rsid w:val="00CE410C"/>
    <w:rsid w:val="00D11459"/>
    <w:rsid w:val="00D137F3"/>
    <w:rsid w:val="00D16581"/>
    <w:rsid w:val="00D61BCB"/>
    <w:rsid w:val="00D73540"/>
    <w:rsid w:val="00D92676"/>
    <w:rsid w:val="00DB58C3"/>
    <w:rsid w:val="00DD46BB"/>
    <w:rsid w:val="00E053E7"/>
    <w:rsid w:val="00E27D02"/>
    <w:rsid w:val="00E62B09"/>
    <w:rsid w:val="00E62EFE"/>
    <w:rsid w:val="00E64EFF"/>
    <w:rsid w:val="00E84109"/>
    <w:rsid w:val="00E9015F"/>
    <w:rsid w:val="00E95877"/>
    <w:rsid w:val="00EB2542"/>
    <w:rsid w:val="00EE0264"/>
    <w:rsid w:val="00EE4DAF"/>
    <w:rsid w:val="00F03259"/>
    <w:rsid w:val="00F061AE"/>
    <w:rsid w:val="00F11089"/>
    <w:rsid w:val="00F22F2B"/>
    <w:rsid w:val="00F23B05"/>
    <w:rsid w:val="00F44678"/>
    <w:rsid w:val="00F57C9F"/>
    <w:rsid w:val="00FA603A"/>
    <w:rsid w:val="00FC503B"/>
    <w:rsid w:val="00FC7AAB"/>
    <w:rsid w:val="00FE056D"/>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744FDF7"/>
  <w14:defaultImageDpi w14:val="0"/>
  <w15:docId w15:val="{69DB9DED-9A34-4027-B9C7-0505A96B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437D0B"/>
    <w:pPr>
      <w:tabs>
        <w:tab w:val="center" w:pos="4252"/>
        <w:tab w:val="right" w:pos="8504"/>
      </w:tabs>
      <w:snapToGrid w:val="0"/>
    </w:pPr>
  </w:style>
  <w:style w:type="character" w:customStyle="1" w:styleId="a6">
    <w:name w:val="ヘッダー (文字)"/>
    <w:basedOn w:val="a0"/>
    <w:link w:val="a5"/>
    <w:uiPriority w:val="99"/>
    <w:locked/>
    <w:rsid w:val="00437D0B"/>
    <w:rPr>
      <w:rFonts w:ascii="ＭＳ 明朝" w:eastAsia="ＭＳ 明朝" w:hAnsi="ＭＳ 明朝" w:cs="ＭＳ 明朝"/>
      <w:sz w:val="24"/>
      <w:szCs w:val="24"/>
    </w:rPr>
  </w:style>
  <w:style w:type="paragraph" w:styleId="a7">
    <w:name w:val="footer"/>
    <w:basedOn w:val="a"/>
    <w:link w:val="a8"/>
    <w:uiPriority w:val="99"/>
    <w:unhideWhenUsed/>
    <w:rsid w:val="00437D0B"/>
    <w:pPr>
      <w:tabs>
        <w:tab w:val="center" w:pos="4252"/>
        <w:tab w:val="right" w:pos="8504"/>
      </w:tabs>
      <w:snapToGrid w:val="0"/>
    </w:pPr>
  </w:style>
  <w:style w:type="character" w:customStyle="1" w:styleId="a8">
    <w:name w:val="フッター (文字)"/>
    <w:basedOn w:val="a0"/>
    <w:link w:val="a7"/>
    <w:uiPriority w:val="99"/>
    <w:locked/>
    <w:rsid w:val="00437D0B"/>
    <w:rPr>
      <w:rFonts w:ascii="ＭＳ 明朝" w:eastAsia="ＭＳ 明朝" w:hAnsi="ＭＳ 明朝" w:cs="ＭＳ 明朝"/>
      <w:sz w:val="24"/>
      <w:szCs w:val="24"/>
    </w:rPr>
  </w:style>
  <w:style w:type="paragraph" w:styleId="a9">
    <w:name w:val="Balloon Text"/>
    <w:basedOn w:val="a"/>
    <w:link w:val="aa"/>
    <w:uiPriority w:val="99"/>
    <w:semiHidden/>
    <w:unhideWhenUsed/>
    <w:rsid w:val="00481E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1E3A"/>
    <w:rPr>
      <w:rFonts w:asciiTheme="majorHAnsi" w:eastAsiaTheme="majorEastAsia" w:hAnsiTheme="majorHAnsi" w:cstheme="majorBidi"/>
      <w:sz w:val="18"/>
      <w:szCs w:val="18"/>
    </w:rPr>
  </w:style>
  <w:style w:type="paragraph" w:styleId="ab">
    <w:name w:val="List Paragraph"/>
    <w:basedOn w:val="a"/>
    <w:uiPriority w:val="34"/>
    <w:qFormat/>
    <w:rsid w:val="004B68EC"/>
    <w:pPr>
      <w:ind w:leftChars="400" w:left="840"/>
    </w:pPr>
  </w:style>
  <w:style w:type="paragraph" w:styleId="ac">
    <w:name w:val="Revision"/>
    <w:hidden/>
    <w:uiPriority w:val="99"/>
    <w:semiHidden/>
    <w:rsid w:val="00C05C51"/>
    <w:rPr>
      <w:rFonts w:ascii="ＭＳ 明朝" w:eastAsia="ＭＳ 明朝" w:hAnsi="ＭＳ 明朝" w:cs="ＭＳ 明朝"/>
      <w:sz w:val="24"/>
      <w:szCs w:val="24"/>
    </w:rPr>
  </w:style>
  <w:style w:type="character" w:styleId="ad">
    <w:name w:val="annotation reference"/>
    <w:basedOn w:val="a0"/>
    <w:uiPriority w:val="99"/>
    <w:semiHidden/>
    <w:unhideWhenUsed/>
    <w:rsid w:val="00A14866"/>
    <w:rPr>
      <w:sz w:val="18"/>
      <w:szCs w:val="18"/>
    </w:rPr>
  </w:style>
  <w:style w:type="paragraph" w:styleId="ae">
    <w:name w:val="annotation text"/>
    <w:basedOn w:val="a"/>
    <w:link w:val="af"/>
    <w:uiPriority w:val="99"/>
    <w:unhideWhenUsed/>
    <w:rsid w:val="00A14866"/>
  </w:style>
  <w:style w:type="character" w:customStyle="1" w:styleId="af">
    <w:name w:val="コメント文字列 (文字)"/>
    <w:basedOn w:val="a0"/>
    <w:link w:val="ae"/>
    <w:uiPriority w:val="99"/>
    <w:rsid w:val="00A14866"/>
    <w:rPr>
      <w:rFonts w:ascii="ＭＳ 明朝" w:eastAsia="ＭＳ 明朝" w:hAnsi="ＭＳ 明朝" w:cs="ＭＳ 明朝"/>
      <w:sz w:val="24"/>
      <w:szCs w:val="24"/>
    </w:rPr>
  </w:style>
  <w:style w:type="paragraph" w:styleId="af0">
    <w:name w:val="annotation subject"/>
    <w:basedOn w:val="ae"/>
    <w:next w:val="ae"/>
    <w:link w:val="af1"/>
    <w:uiPriority w:val="99"/>
    <w:semiHidden/>
    <w:unhideWhenUsed/>
    <w:rsid w:val="00A14866"/>
    <w:rPr>
      <w:b/>
      <w:bCs/>
    </w:rPr>
  </w:style>
  <w:style w:type="character" w:customStyle="1" w:styleId="af1">
    <w:name w:val="コメント内容 (文字)"/>
    <w:basedOn w:val="af"/>
    <w:link w:val="af0"/>
    <w:uiPriority w:val="99"/>
    <w:semiHidden/>
    <w:rsid w:val="00A14866"/>
    <w:rPr>
      <w:rFonts w:ascii="ＭＳ 明朝" w:eastAsia="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65D8-0B11-471A-A186-5C10F442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広島大学大学院工学研究科放射線障害予防規程実施細則</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広島大学大学院工学研究科放射線障害予防規程実施細則</dc:title>
  <dc:subject/>
  <dc:creator>Administrator</dc:creator>
  <cp:keywords/>
  <dc:description/>
  <cp:lastModifiedBy>北　陽子</cp:lastModifiedBy>
  <cp:revision>72</cp:revision>
  <cp:lastPrinted>2023-02-22T08:28:00Z</cp:lastPrinted>
  <dcterms:created xsi:type="dcterms:W3CDTF">2023-01-16T04:50:00Z</dcterms:created>
  <dcterms:modified xsi:type="dcterms:W3CDTF">2023-08-23T00:55:00Z</dcterms:modified>
</cp:coreProperties>
</file>