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E6" w:rsidRPr="009F3C32" w:rsidRDefault="00DD3BE6" w:rsidP="00DD3BE6">
      <w:pPr>
        <w:snapToGrid w:val="0"/>
        <w:jc w:val="left"/>
        <w:rPr>
          <w:rFonts w:ascii="ＭＳ ゴシック" w:eastAsia="ＭＳ ゴシック" w:hAnsi="ＭＳ ゴシック"/>
          <w:kern w:val="0"/>
          <w:sz w:val="21"/>
          <w:szCs w:val="21"/>
        </w:rPr>
      </w:pPr>
      <w:bookmarkStart w:id="0" w:name="_GoBack"/>
      <w:bookmarkEnd w:id="0"/>
      <w:r w:rsidRPr="009F3C32">
        <w:rPr>
          <w:rFonts w:ascii="ＭＳ ゴシック" w:eastAsia="ＭＳ ゴシック" w:hAnsi="ＭＳ ゴシック" w:hint="eastAsia"/>
          <w:kern w:val="0"/>
          <w:sz w:val="21"/>
          <w:szCs w:val="21"/>
        </w:rPr>
        <w:t>別記様式第２号（第10条関係）</w:t>
      </w:r>
    </w:p>
    <w:p w:rsidR="00DD3BE6" w:rsidRPr="009F3C32" w:rsidRDefault="00DD3BE6" w:rsidP="00DD3BE6">
      <w:pPr>
        <w:jc w:val="center"/>
        <w:rPr>
          <w:rFonts w:ascii="ＭＳ ゴシック" w:eastAsia="ＭＳ ゴシック" w:hAnsi="ＭＳ ゴシック"/>
          <w:b/>
          <w:kern w:val="0"/>
          <w:sz w:val="28"/>
          <w:szCs w:val="28"/>
          <w:u w:val="single"/>
        </w:rPr>
      </w:pPr>
      <w:r w:rsidRPr="009F3C32">
        <w:rPr>
          <w:rFonts w:ascii="ＭＳ ゴシック" w:eastAsia="ＭＳ ゴシック" w:hAnsi="ＭＳ ゴシック" w:hint="eastAsia"/>
          <w:b/>
          <w:kern w:val="0"/>
          <w:sz w:val="28"/>
          <w:szCs w:val="28"/>
          <w:u w:val="single"/>
        </w:rPr>
        <w:t>該非判定票</w:t>
      </w:r>
    </w:p>
    <w:p w:rsidR="00DD3BE6" w:rsidRPr="009F3C32" w:rsidRDefault="00DD3BE6" w:rsidP="00DD3BE6">
      <w:pP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 xml:space="preserve">作　成　日：　　</w:t>
      </w:r>
      <w:r w:rsidRPr="009F3C32">
        <w:rPr>
          <w:rFonts w:ascii="ＭＳ ゴシック" w:eastAsia="ＭＳ ゴシック" w:hAnsi="ＭＳ ゴシック" w:hint="eastAsia"/>
          <w:sz w:val="21"/>
          <w:szCs w:val="21"/>
          <w:u w:val="single"/>
        </w:rPr>
        <w:t xml:space="preserve">　　　　年　　　　月　　　　日</w:t>
      </w:r>
    </w:p>
    <w:p w:rsidR="00DD3BE6" w:rsidRPr="009F3C32" w:rsidRDefault="00DD3BE6" w:rsidP="00DD3BE6">
      <w:pP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作成責任者：　氏名</w:t>
      </w:r>
      <w:r w:rsidRPr="009F3C32">
        <w:rPr>
          <w:rFonts w:ascii="ＭＳ ゴシック" w:eastAsia="ＭＳ ゴシック" w:hAnsi="ＭＳ ゴシック" w:hint="eastAsia"/>
          <w:sz w:val="21"/>
          <w:szCs w:val="21"/>
          <w:u w:val="single"/>
        </w:rPr>
        <w:t xml:space="preserve">　　　　　　　　　　　　</w:t>
      </w:r>
      <w:r w:rsidRPr="009F3C32">
        <w:rPr>
          <w:rFonts w:ascii="ＭＳ ゴシック" w:eastAsia="ＭＳ ゴシック" w:hAnsi="ＭＳ ゴシック" w:hint="eastAsia"/>
          <w:sz w:val="21"/>
          <w:szCs w:val="21"/>
        </w:rPr>
        <w:t xml:space="preserve">　所属・職名</w:t>
      </w:r>
      <w:r w:rsidRPr="009F3C32">
        <w:rPr>
          <w:rFonts w:ascii="ＭＳ ゴシック" w:eastAsia="ＭＳ ゴシック" w:hAnsi="ＭＳ ゴシック" w:hint="eastAsia"/>
          <w:sz w:val="21"/>
          <w:szCs w:val="21"/>
          <w:u w:val="single"/>
        </w:rPr>
        <w:t xml:space="preserve">　　　　　　　　　　　　　　</w:t>
      </w:r>
    </w:p>
    <w:p w:rsidR="00DD3BE6" w:rsidRPr="009F3C32" w:rsidRDefault="00DD3BE6" w:rsidP="00DD3BE6">
      <w:pPr>
        <w:spacing w:after="24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連　絡　先：  Tel</w:t>
      </w:r>
      <w:r w:rsidRPr="009F3C32">
        <w:rPr>
          <w:rFonts w:ascii="ＭＳ ゴシック" w:eastAsia="ＭＳ ゴシック" w:hAnsi="ＭＳ ゴシック" w:hint="eastAsia"/>
          <w:sz w:val="21"/>
          <w:szCs w:val="21"/>
          <w:u w:val="single"/>
        </w:rPr>
        <w:t xml:space="preserve">　　　　　　　　　　　　　</w:t>
      </w:r>
      <w:r w:rsidRPr="009F3C32">
        <w:rPr>
          <w:rFonts w:ascii="ＭＳ ゴシック" w:eastAsia="ＭＳ ゴシック" w:hAnsi="ＭＳ ゴシック" w:hint="eastAsia"/>
          <w:sz w:val="21"/>
          <w:szCs w:val="21"/>
        </w:rPr>
        <w:t xml:space="preserve"> E-mail</w:t>
      </w:r>
      <w:r w:rsidRPr="009F3C32">
        <w:rPr>
          <w:rFonts w:ascii="ＭＳ ゴシック" w:eastAsia="ＭＳ ゴシック" w:hAnsi="ＭＳ ゴシック" w:hint="eastAsia"/>
          <w:sz w:val="21"/>
          <w:szCs w:val="21"/>
          <w:u w:val="single"/>
        </w:rPr>
        <w:t xml:space="preserve">                                </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4"/>
        <w:gridCol w:w="7032"/>
      </w:tblGrid>
      <w:tr w:rsidR="00DD3BE6" w:rsidRPr="009F3C32" w:rsidTr="00181558">
        <w:trPr>
          <w:trHeight w:hRule="exact" w:val="964"/>
        </w:trPr>
        <w:tc>
          <w:tcPr>
            <w:tcW w:w="2324" w:type="dxa"/>
          </w:tcPr>
          <w:p w:rsidR="00DD3BE6" w:rsidRPr="009F3C32" w:rsidRDefault="00DD3BE6" w:rsidP="00181558">
            <w:pPr>
              <w:spacing w:before="12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技術の名称、取引概要</w:t>
            </w:r>
          </w:p>
          <w:p w:rsidR="00DD3BE6" w:rsidRPr="009F3C32" w:rsidRDefault="00DD3BE6" w:rsidP="00181558">
            <w:pP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貨物の名称、型及び等級</w:t>
            </w:r>
          </w:p>
        </w:tc>
        <w:tc>
          <w:tcPr>
            <w:tcW w:w="7032" w:type="dxa"/>
          </w:tcPr>
          <w:p w:rsidR="00DD3BE6" w:rsidRPr="009F3C32" w:rsidRDefault="00DD3BE6" w:rsidP="00181558">
            <w:pPr>
              <w:rPr>
                <w:rFonts w:ascii="ＭＳ ゴシック" w:eastAsia="ＭＳ ゴシック" w:hAnsi="ＭＳ ゴシック"/>
                <w:sz w:val="21"/>
                <w:szCs w:val="21"/>
              </w:rPr>
            </w:pPr>
          </w:p>
          <w:p w:rsidR="00DD3BE6" w:rsidRPr="009F3C32" w:rsidRDefault="00DD3BE6" w:rsidP="00181558">
            <w:pPr>
              <w:rPr>
                <w:rFonts w:ascii="ＭＳ ゴシック" w:eastAsia="ＭＳ ゴシック" w:hAnsi="ＭＳ ゴシック"/>
                <w:sz w:val="21"/>
                <w:szCs w:val="21"/>
              </w:rPr>
            </w:pPr>
          </w:p>
          <w:p w:rsidR="00DD3BE6" w:rsidRPr="009F3C32" w:rsidRDefault="00DD3BE6" w:rsidP="00181558">
            <w:pPr>
              <w:rPr>
                <w:rFonts w:ascii="ＭＳ ゴシック" w:eastAsia="ＭＳ ゴシック" w:hAnsi="ＭＳ ゴシック"/>
                <w:sz w:val="21"/>
                <w:szCs w:val="21"/>
              </w:rPr>
            </w:pPr>
          </w:p>
        </w:tc>
      </w:tr>
    </w:tbl>
    <w:p w:rsidR="00DD3BE6" w:rsidRPr="009F3C32" w:rsidRDefault="00DD3BE6" w:rsidP="00DD3BE6">
      <w:pPr>
        <w:rPr>
          <w:rFonts w:ascii="ＭＳ ゴシック" w:eastAsia="ＭＳ ゴシック" w:hAnsi="ＭＳ ゴシック"/>
          <w:sz w:val="21"/>
          <w:szCs w:val="21"/>
        </w:rPr>
      </w:pPr>
    </w:p>
    <w:tbl>
      <w:tblPr>
        <w:tblW w:w="4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60"/>
        <w:gridCol w:w="1559"/>
        <w:gridCol w:w="1559"/>
      </w:tblGrid>
      <w:tr w:rsidR="00DD3BE6" w:rsidRPr="009F3C32" w:rsidTr="00181558">
        <w:tc>
          <w:tcPr>
            <w:tcW w:w="4678" w:type="dxa"/>
            <w:gridSpan w:val="3"/>
          </w:tcPr>
          <w:p w:rsidR="00DD3BE6" w:rsidRPr="009F3C32" w:rsidRDefault="00DD3BE6" w:rsidP="00181558">
            <w:pPr>
              <w:spacing w:line="30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外国為替令別表（技術を提供する場合）</w:t>
            </w:r>
          </w:p>
          <w:p w:rsidR="00DD3BE6" w:rsidRPr="009F3C32" w:rsidRDefault="00DD3BE6" w:rsidP="00181558">
            <w:pPr>
              <w:spacing w:line="30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又は</w:t>
            </w:r>
          </w:p>
          <w:p w:rsidR="00DD3BE6" w:rsidRPr="009F3C32" w:rsidRDefault="00DD3BE6" w:rsidP="00181558">
            <w:pPr>
              <w:spacing w:line="300" w:lineRule="exact"/>
              <w:jc w:val="center"/>
              <w:rPr>
                <w:rFonts w:ascii="ＭＳ ゴシック" w:eastAsia="ＭＳ ゴシック" w:hAnsi="ＭＳ ゴシック"/>
                <w:sz w:val="21"/>
                <w:szCs w:val="21"/>
              </w:rPr>
            </w:pPr>
            <w:r w:rsidRPr="009F3C32">
              <w:rPr>
                <w:rFonts w:ascii="ＭＳ ゴシック" w:eastAsia="ＭＳ ゴシック" w:hAnsi="ＭＳ ゴシック"/>
                <w:noProof/>
                <w:sz w:val="21"/>
                <w:szCs w:val="21"/>
              </w:rPr>
              <mc:AlternateContent>
                <mc:Choice Requires="wps">
                  <w:drawing>
                    <wp:anchor distT="0" distB="0" distL="114300" distR="114300" simplePos="0" relativeHeight="251661312" behindDoc="0" locked="0" layoutInCell="1" allowOverlap="1">
                      <wp:simplePos x="0" y="0"/>
                      <wp:positionH relativeFrom="column">
                        <wp:posOffset>3062605</wp:posOffset>
                      </wp:positionH>
                      <wp:positionV relativeFrom="paragraph">
                        <wp:posOffset>140335</wp:posOffset>
                      </wp:positionV>
                      <wp:extent cx="2941320" cy="3337560"/>
                      <wp:effectExtent l="2540" t="1270" r="0" b="444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33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3BE6" w:rsidRPr="00F657B8" w:rsidRDefault="00DD3BE6" w:rsidP="00DD3BE6">
                                  <w:pPr>
                                    <w:spacing w:after="120" w:line="300" w:lineRule="exact"/>
                                    <w:ind w:left="210" w:hangingChars="100" w:hanging="210"/>
                                    <w:rPr>
                                      <w:rFonts w:ascii="ＭＳ ゴシック" w:eastAsia="ＭＳ ゴシック" w:hAnsi="ＭＳ ゴシック"/>
                                      <w:color w:val="000000"/>
                                      <w:sz w:val="21"/>
                                      <w:szCs w:val="21"/>
                                    </w:rPr>
                                  </w:pPr>
                                  <w:r w:rsidRPr="00900BA7">
                                    <w:rPr>
                                      <w:rFonts w:ascii="ＭＳ ゴシック" w:eastAsia="ＭＳ ゴシック" w:hAnsi="ＭＳ ゴシック" w:hint="eastAsia"/>
                                      <w:sz w:val="21"/>
                                      <w:szCs w:val="21"/>
                                    </w:rPr>
                                    <w:t>※技術</w:t>
                                  </w:r>
                                  <w:r>
                                    <w:rPr>
                                      <w:rFonts w:ascii="ＭＳ ゴシック" w:eastAsia="ＭＳ ゴシック" w:hAnsi="ＭＳ ゴシック" w:hint="eastAsia"/>
                                      <w:sz w:val="21"/>
                                      <w:szCs w:val="21"/>
                                    </w:rPr>
                                    <w:t>・貨物</w:t>
                                  </w:r>
                                  <w:r w:rsidRPr="00900BA7">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内容・性能</w:t>
                                  </w:r>
                                  <w:r w:rsidRPr="00900BA7">
                                    <w:rPr>
                                      <w:rFonts w:ascii="ＭＳ ゴシック" w:eastAsia="ＭＳ ゴシック" w:hAnsi="ＭＳ ゴシック" w:hint="eastAsia"/>
                                      <w:sz w:val="21"/>
                                      <w:szCs w:val="21"/>
                                    </w:rPr>
                                    <w:t>を法令（外国為替令別表</w:t>
                                  </w:r>
                                  <w:r>
                                    <w:rPr>
                                      <w:rFonts w:ascii="ＭＳ ゴシック" w:eastAsia="ＭＳ ゴシック" w:hAnsi="ＭＳ ゴシック" w:hint="eastAsia"/>
                                      <w:sz w:val="21"/>
                                      <w:szCs w:val="21"/>
                                    </w:rPr>
                                    <w:t>又は</w:t>
                                  </w:r>
                                  <w:r w:rsidRPr="006B38A1">
                                    <w:rPr>
                                      <w:rFonts w:ascii="ＭＳ ゴシック" w:eastAsia="ＭＳ ゴシック" w:hAnsi="ＭＳ ゴシック" w:hint="eastAsia"/>
                                      <w:sz w:val="21"/>
                                      <w:szCs w:val="21"/>
                                    </w:rPr>
                                    <w:t>輸出貿易管理令別表第一</w:t>
                                  </w:r>
                                  <w:r w:rsidRPr="00900BA7">
                                    <w:rPr>
                                      <w:rFonts w:ascii="ＭＳ ゴシック" w:eastAsia="ＭＳ ゴシック" w:hAnsi="ＭＳ ゴシック" w:hint="eastAsia"/>
                                      <w:sz w:val="21"/>
                                      <w:szCs w:val="21"/>
                                    </w:rPr>
                                    <w:t>、貨物等省令、解釈通達</w:t>
                                  </w:r>
                                  <w:r>
                                    <w:rPr>
                                      <w:rFonts w:ascii="ＭＳ ゴシック" w:eastAsia="ＭＳ ゴシック" w:hAnsi="ＭＳ ゴシック" w:hint="eastAsia"/>
                                      <w:sz w:val="21"/>
                                      <w:szCs w:val="21"/>
                                    </w:rPr>
                                    <w:t>。下記ＨＰ掲載の「貨物・技術のマトリクス表」を参照</w:t>
                                  </w:r>
                                  <w:r w:rsidRPr="00900BA7">
                                    <w:rPr>
                                      <w:rFonts w:ascii="ＭＳ ゴシック" w:eastAsia="ＭＳ ゴシック" w:hAnsi="ＭＳ ゴシック" w:hint="eastAsia"/>
                                      <w:sz w:val="21"/>
                                      <w:szCs w:val="21"/>
                                    </w:rPr>
                                    <w:t>）に照合した上で、それぞれの項について「該当する」「該当しない」のいずれかに○印を付けてください。</w:t>
                                  </w:r>
                                </w:p>
                                <w:p w:rsidR="00DD3BE6" w:rsidRDefault="00DD3BE6" w:rsidP="00DD3BE6">
                                  <w:pPr>
                                    <w:spacing w:after="120" w:line="300" w:lineRule="exact"/>
                                    <w:ind w:left="210" w:hangingChars="100" w:hanging="210"/>
                                    <w:rPr>
                                      <w:rFonts w:ascii="ＭＳ ゴシック" w:eastAsia="ＭＳ ゴシック" w:hAnsi="ＭＳ ゴシック"/>
                                      <w:sz w:val="18"/>
                                      <w:szCs w:val="18"/>
                                    </w:rPr>
                                  </w:pPr>
                                  <w:r w:rsidRPr="00F657B8">
                                    <w:rPr>
                                      <w:rFonts w:ascii="ＭＳ ゴシック" w:eastAsia="ＭＳ ゴシック" w:hAnsi="ＭＳ ゴシック" w:hint="eastAsia"/>
                                      <w:color w:val="000000"/>
                                      <w:sz w:val="21"/>
                                      <w:szCs w:val="21"/>
                                    </w:rPr>
                                    <w:t xml:space="preserve">　</w:t>
                                  </w:r>
                                  <w:hyperlink r:id="rId4" w:history="1">
                                    <w:r w:rsidRPr="00F657B8">
                                      <w:rPr>
                                        <w:rStyle w:val="a3"/>
                                        <w:rFonts w:ascii="ＭＳ ゴシック" w:eastAsia="ＭＳ ゴシック" w:hAnsi="ＭＳ ゴシック" w:hint="eastAsia"/>
                                        <w:color w:val="000000"/>
                                        <w:sz w:val="18"/>
                                        <w:szCs w:val="18"/>
                                      </w:rPr>
                                      <w:t>http://www.meti.go.jp/policy/anpo/matrix_intro.html</w:t>
                                    </w:r>
                                  </w:hyperlink>
                                </w:p>
                                <w:p w:rsidR="00DD3BE6" w:rsidRPr="001973B4" w:rsidRDefault="00DD3BE6" w:rsidP="00DD3BE6">
                                  <w:pPr>
                                    <w:spacing w:after="120" w:line="300" w:lineRule="exact"/>
                                    <w:ind w:left="210" w:hangingChars="100" w:hanging="210"/>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※「該当する」に○印</w:t>
                                  </w:r>
                                  <w:r w:rsidRPr="005D440B">
                                    <w:rPr>
                                      <w:rFonts w:ascii="ＭＳ ゴシック" w:eastAsia="ＭＳ ゴシック" w:hAnsi="ＭＳ ゴシック" w:hint="eastAsia"/>
                                      <w:sz w:val="21"/>
                                      <w:szCs w:val="21"/>
                                    </w:rPr>
                                    <w:t>を付けた項については、貨物等省令、解釈通達の関係箇所と技術</w:t>
                                  </w:r>
                                  <w:r>
                                    <w:rPr>
                                      <w:rFonts w:ascii="ＭＳ ゴシック" w:eastAsia="ＭＳ ゴシック" w:hAnsi="ＭＳ ゴシック" w:hint="eastAsia"/>
                                      <w:sz w:val="21"/>
                                      <w:szCs w:val="21"/>
                                    </w:rPr>
                                    <w:t>・貨物</w:t>
                                  </w:r>
                                  <w:r w:rsidRPr="005D440B">
                                    <w:rPr>
                                      <w:rFonts w:ascii="ＭＳ ゴシック" w:eastAsia="ＭＳ ゴシック" w:hAnsi="ＭＳ ゴシック" w:hint="eastAsia"/>
                                      <w:sz w:val="21"/>
                                      <w:szCs w:val="21"/>
                                    </w:rPr>
                                    <w:t>の仕様（性能）を比較し、該当すると判断した根拠を</w:t>
                                  </w:r>
                                  <w:r w:rsidRPr="001973B4">
                                    <w:rPr>
                                      <w:rFonts w:ascii="ＭＳ ゴシック" w:eastAsia="ＭＳ ゴシック" w:hAnsi="ＭＳ ゴシック" w:hint="eastAsia"/>
                                      <w:sz w:val="21"/>
                                      <w:szCs w:val="21"/>
                                    </w:rPr>
                                    <w:t>、別紙に明記してください。</w:t>
                                  </w:r>
                                </w:p>
                                <w:p w:rsidR="00DD3BE6" w:rsidRPr="005D440B" w:rsidRDefault="00DD3BE6" w:rsidP="00DD3BE6">
                                  <w:pPr>
                                    <w:spacing w:line="300" w:lineRule="exact"/>
                                    <w:ind w:left="210" w:hangingChars="100" w:hanging="210"/>
                                    <w:rPr>
                                      <w:rFonts w:ascii="ＭＳ ゴシック" w:eastAsia="ＭＳ ゴシック" w:hAnsi="ＭＳ ゴシック"/>
                                      <w:sz w:val="21"/>
                                      <w:szCs w:val="21"/>
                                    </w:rPr>
                                  </w:pPr>
                                  <w:r w:rsidRPr="001973B4">
                                    <w:rPr>
                                      <w:rFonts w:ascii="ＭＳ ゴシック" w:eastAsia="ＭＳ ゴシック" w:hAnsi="ＭＳ ゴシック" w:hint="eastAsia"/>
                                      <w:sz w:val="21"/>
                                      <w:szCs w:val="21"/>
                                    </w:rPr>
                                    <w:t>※「該当しない」に○印を付けた項でも、技術</w:t>
                                  </w:r>
                                  <w:r>
                                    <w:rPr>
                                      <w:rFonts w:ascii="ＭＳ ゴシック" w:eastAsia="ＭＳ ゴシック" w:hAnsi="ＭＳ ゴシック" w:hint="eastAsia"/>
                                      <w:sz w:val="21"/>
                                      <w:szCs w:val="21"/>
                                    </w:rPr>
                                    <w:t>・貨物</w:t>
                                  </w:r>
                                  <w:r w:rsidRPr="001973B4">
                                    <w:rPr>
                                      <w:rFonts w:ascii="ＭＳ ゴシック" w:eastAsia="ＭＳ ゴシック" w:hAnsi="ＭＳ ゴシック" w:hint="eastAsia"/>
                                      <w:sz w:val="21"/>
                                      <w:szCs w:val="21"/>
                                    </w:rPr>
                                    <w:t>の性質上その項に近いものである場合には、貨物等省令、解釈通達の関係箇所と</w:t>
                                  </w:r>
                                  <w:r>
                                    <w:rPr>
                                      <w:rFonts w:ascii="ＭＳ ゴシック" w:eastAsia="ＭＳ ゴシック" w:hAnsi="ＭＳ ゴシック" w:hint="eastAsia"/>
                                      <w:sz w:val="21"/>
                                      <w:szCs w:val="21"/>
                                    </w:rPr>
                                    <w:t>技術・貨物</w:t>
                                  </w:r>
                                  <w:r w:rsidRPr="001973B4">
                                    <w:rPr>
                                      <w:rFonts w:ascii="ＭＳ ゴシック" w:eastAsia="ＭＳ ゴシック" w:hAnsi="ＭＳ ゴシック" w:hint="eastAsia"/>
                                      <w:sz w:val="21"/>
                                      <w:szCs w:val="21"/>
                                    </w:rPr>
                                    <w:t>の</w:t>
                                  </w:r>
                                  <w:r w:rsidRPr="005D440B">
                                    <w:rPr>
                                      <w:rFonts w:ascii="ＭＳ ゴシック" w:eastAsia="ＭＳ ゴシック" w:hAnsi="ＭＳ ゴシック" w:hint="eastAsia"/>
                                      <w:sz w:val="21"/>
                                      <w:szCs w:val="21"/>
                                    </w:rPr>
                                    <w:t>仕様（性能）</w:t>
                                  </w:r>
                                  <w:r w:rsidRPr="001973B4">
                                    <w:rPr>
                                      <w:rFonts w:ascii="ＭＳ ゴシック" w:eastAsia="ＭＳ ゴシック" w:hAnsi="ＭＳ ゴシック" w:hint="eastAsia"/>
                                      <w:sz w:val="21"/>
                                      <w:szCs w:val="21"/>
                                    </w:rPr>
                                    <w:t>を比較し、該当しないと判断した根拠を、別紙に明</w:t>
                                  </w:r>
                                  <w:r w:rsidRPr="005D440B">
                                    <w:rPr>
                                      <w:rFonts w:ascii="ＭＳ ゴシック" w:eastAsia="ＭＳ ゴシック" w:hAnsi="ＭＳ ゴシック" w:hint="eastAsia"/>
                                      <w:sz w:val="21"/>
                                      <w:szCs w:val="21"/>
                                    </w:rPr>
                                    <w:t>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41.15pt;margin-top:11.05pt;width:231.6pt;height:26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" stroked="f">
                      <v:textbox inset="5.85pt,.7pt,5.85pt,.7pt">
                        <w:txbxContent>
                          <w:p w:rsidR="00DD3BE6" w:rsidRPr="00F657B8" w:rsidRDefault="00DD3BE6" w:rsidP="00DD3BE6">
                            <w:pPr>
                              <w:spacing w:after="120" w:line="300" w:lineRule="exact"/>
                              <w:ind w:left="210" w:hangingChars="100" w:hanging="210"/>
                              <w:rPr>
                                <w:rFonts w:ascii="ＭＳ ゴシック" w:eastAsia="ＭＳ ゴシック" w:hAnsi="ＭＳ ゴシック"/>
                                <w:color w:val="000000"/>
                                <w:sz w:val="21"/>
                                <w:szCs w:val="21"/>
                              </w:rPr>
                            </w:pPr>
                            <w:r w:rsidRPr="00900BA7">
                              <w:rPr>
                                <w:rFonts w:ascii="ＭＳ ゴシック" w:eastAsia="ＭＳ ゴシック" w:hAnsi="ＭＳ ゴシック" w:hint="eastAsia"/>
                                <w:sz w:val="21"/>
                                <w:szCs w:val="21"/>
                              </w:rPr>
                              <w:t>※技術</w:t>
                            </w:r>
                            <w:r>
                              <w:rPr>
                                <w:rFonts w:ascii="ＭＳ ゴシック" w:eastAsia="ＭＳ ゴシック" w:hAnsi="ＭＳ ゴシック" w:hint="eastAsia"/>
                                <w:sz w:val="21"/>
                                <w:szCs w:val="21"/>
                              </w:rPr>
                              <w:t>・貨物</w:t>
                            </w:r>
                            <w:r w:rsidRPr="00900BA7">
                              <w:rPr>
                                <w:rFonts w:ascii="ＭＳ ゴシック" w:eastAsia="ＭＳ ゴシック" w:hAnsi="ＭＳ ゴシック" w:hint="eastAsia"/>
                                <w:sz w:val="21"/>
                                <w:szCs w:val="21"/>
                              </w:rPr>
                              <w:t>の</w:t>
                            </w:r>
                            <w:r>
                              <w:rPr>
                                <w:rFonts w:ascii="ＭＳ ゴシック" w:eastAsia="ＭＳ ゴシック" w:hAnsi="ＭＳ ゴシック" w:hint="eastAsia"/>
                                <w:sz w:val="21"/>
                                <w:szCs w:val="21"/>
                              </w:rPr>
                              <w:t>内容・性能</w:t>
                            </w:r>
                            <w:r w:rsidRPr="00900BA7">
                              <w:rPr>
                                <w:rFonts w:ascii="ＭＳ ゴシック" w:eastAsia="ＭＳ ゴシック" w:hAnsi="ＭＳ ゴシック" w:hint="eastAsia"/>
                                <w:sz w:val="21"/>
                                <w:szCs w:val="21"/>
                              </w:rPr>
                              <w:t>を法令（外国為替令別表</w:t>
                            </w:r>
                            <w:r>
                              <w:rPr>
                                <w:rFonts w:ascii="ＭＳ ゴシック" w:eastAsia="ＭＳ ゴシック" w:hAnsi="ＭＳ ゴシック" w:hint="eastAsia"/>
                                <w:sz w:val="21"/>
                                <w:szCs w:val="21"/>
                              </w:rPr>
                              <w:t>又は</w:t>
                            </w:r>
                            <w:r w:rsidRPr="006B38A1">
                              <w:rPr>
                                <w:rFonts w:ascii="ＭＳ ゴシック" w:eastAsia="ＭＳ ゴシック" w:hAnsi="ＭＳ ゴシック" w:hint="eastAsia"/>
                                <w:sz w:val="21"/>
                                <w:szCs w:val="21"/>
                              </w:rPr>
                              <w:t>輸出貿易管理令別表第一</w:t>
                            </w:r>
                            <w:r w:rsidRPr="00900BA7">
                              <w:rPr>
                                <w:rFonts w:ascii="ＭＳ ゴシック" w:eastAsia="ＭＳ ゴシック" w:hAnsi="ＭＳ ゴシック" w:hint="eastAsia"/>
                                <w:sz w:val="21"/>
                                <w:szCs w:val="21"/>
                              </w:rPr>
                              <w:t>、貨物等省令、解釈通達</w:t>
                            </w:r>
                            <w:r>
                              <w:rPr>
                                <w:rFonts w:ascii="ＭＳ ゴシック" w:eastAsia="ＭＳ ゴシック" w:hAnsi="ＭＳ ゴシック" w:hint="eastAsia"/>
                                <w:sz w:val="21"/>
                                <w:szCs w:val="21"/>
                              </w:rPr>
                              <w:t>。下記ＨＰ掲載の「貨物・技術のマトリクス表」を参照</w:t>
                            </w:r>
                            <w:r w:rsidRPr="00900BA7">
                              <w:rPr>
                                <w:rFonts w:ascii="ＭＳ ゴシック" w:eastAsia="ＭＳ ゴシック" w:hAnsi="ＭＳ ゴシック" w:hint="eastAsia"/>
                                <w:sz w:val="21"/>
                                <w:szCs w:val="21"/>
                              </w:rPr>
                              <w:t>）に照合した上で、それぞれの項について「該当する」「該当しない」のいずれかに○印を付けてください。</w:t>
                            </w:r>
                          </w:p>
                          <w:p w:rsidR="00DD3BE6" w:rsidRDefault="00DD3BE6" w:rsidP="00DD3BE6">
                            <w:pPr>
                              <w:spacing w:after="120" w:line="300" w:lineRule="exact"/>
                              <w:ind w:left="210" w:hangingChars="100" w:hanging="210"/>
                              <w:rPr>
                                <w:rFonts w:ascii="ＭＳ ゴシック" w:eastAsia="ＭＳ ゴシック" w:hAnsi="ＭＳ ゴシック"/>
                                <w:sz w:val="18"/>
                                <w:szCs w:val="18"/>
                              </w:rPr>
                            </w:pPr>
                            <w:r w:rsidRPr="00F657B8">
                              <w:rPr>
                                <w:rFonts w:ascii="ＭＳ ゴシック" w:eastAsia="ＭＳ ゴシック" w:hAnsi="ＭＳ ゴシック" w:hint="eastAsia"/>
                                <w:color w:val="000000"/>
                                <w:sz w:val="21"/>
                                <w:szCs w:val="21"/>
                              </w:rPr>
                              <w:t xml:space="preserve">　</w:t>
                            </w:r>
                            <w:hyperlink r:id="rId5" w:history="1">
                              <w:r w:rsidRPr="00F657B8">
                                <w:rPr>
                                  <w:rStyle w:val="a3"/>
                                  <w:rFonts w:ascii="ＭＳ ゴシック" w:eastAsia="ＭＳ ゴシック" w:hAnsi="ＭＳ ゴシック" w:hint="eastAsia"/>
                                  <w:color w:val="000000"/>
                                  <w:sz w:val="18"/>
                                  <w:szCs w:val="18"/>
                                </w:rPr>
                                <w:t>http://www.meti.go.jp/policy/anpo/matrix_intro.html</w:t>
                              </w:r>
                            </w:hyperlink>
                          </w:p>
                          <w:p w:rsidR="00DD3BE6" w:rsidRPr="001973B4" w:rsidRDefault="00DD3BE6" w:rsidP="00DD3BE6">
                            <w:pPr>
                              <w:spacing w:after="120" w:line="300" w:lineRule="exact"/>
                              <w:ind w:left="210" w:hangingChars="100" w:hanging="210"/>
                              <w:rPr>
                                <w:rFonts w:ascii="ＭＳ ゴシック" w:eastAsia="ＭＳ ゴシック" w:hAnsi="ＭＳ ゴシック"/>
                                <w:sz w:val="21"/>
                                <w:szCs w:val="21"/>
                              </w:rPr>
                            </w:pPr>
                            <w:r w:rsidRPr="00900BA7">
                              <w:rPr>
                                <w:rFonts w:ascii="ＭＳ ゴシック" w:eastAsia="ＭＳ ゴシック" w:hAnsi="ＭＳ ゴシック" w:hint="eastAsia"/>
                                <w:sz w:val="21"/>
                                <w:szCs w:val="21"/>
                              </w:rPr>
                              <w:t>※「該当する」に○印</w:t>
                            </w:r>
                            <w:r w:rsidRPr="005D440B">
                              <w:rPr>
                                <w:rFonts w:ascii="ＭＳ ゴシック" w:eastAsia="ＭＳ ゴシック" w:hAnsi="ＭＳ ゴシック" w:hint="eastAsia"/>
                                <w:sz w:val="21"/>
                                <w:szCs w:val="21"/>
                              </w:rPr>
                              <w:t>を付けた項については、貨物等省令、解釈通達の関係箇所と技術</w:t>
                            </w:r>
                            <w:r>
                              <w:rPr>
                                <w:rFonts w:ascii="ＭＳ ゴシック" w:eastAsia="ＭＳ ゴシック" w:hAnsi="ＭＳ ゴシック" w:hint="eastAsia"/>
                                <w:sz w:val="21"/>
                                <w:szCs w:val="21"/>
                              </w:rPr>
                              <w:t>・貨物</w:t>
                            </w:r>
                            <w:r w:rsidRPr="005D440B">
                              <w:rPr>
                                <w:rFonts w:ascii="ＭＳ ゴシック" w:eastAsia="ＭＳ ゴシック" w:hAnsi="ＭＳ ゴシック" w:hint="eastAsia"/>
                                <w:sz w:val="21"/>
                                <w:szCs w:val="21"/>
                              </w:rPr>
                              <w:t>の仕様（性能）を比較し、該当すると判断した根拠を</w:t>
                            </w:r>
                            <w:r w:rsidRPr="001973B4">
                              <w:rPr>
                                <w:rFonts w:ascii="ＭＳ ゴシック" w:eastAsia="ＭＳ ゴシック" w:hAnsi="ＭＳ ゴシック" w:hint="eastAsia"/>
                                <w:sz w:val="21"/>
                                <w:szCs w:val="21"/>
                              </w:rPr>
                              <w:t>、別紙に明記してください。</w:t>
                            </w:r>
                          </w:p>
                          <w:p w:rsidR="00DD3BE6" w:rsidRPr="005D440B" w:rsidRDefault="00DD3BE6" w:rsidP="00DD3BE6">
                            <w:pPr>
                              <w:spacing w:line="300" w:lineRule="exact"/>
                              <w:ind w:left="210" w:hangingChars="100" w:hanging="210"/>
                              <w:rPr>
                                <w:rFonts w:ascii="ＭＳ ゴシック" w:eastAsia="ＭＳ ゴシック" w:hAnsi="ＭＳ ゴシック"/>
                                <w:sz w:val="21"/>
                                <w:szCs w:val="21"/>
                              </w:rPr>
                            </w:pPr>
                            <w:r w:rsidRPr="001973B4">
                              <w:rPr>
                                <w:rFonts w:ascii="ＭＳ ゴシック" w:eastAsia="ＭＳ ゴシック" w:hAnsi="ＭＳ ゴシック" w:hint="eastAsia"/>
                                <w:sz w:val="21"/>
                                <w:szCs w:val="21"/>
                              </w:rPr>
                              <w:t>※「該当しない」に○印を付けた項でも、技術</w:t>
                            </w:r>
                            <w:r>
                              <w:rPr>
                                <w:rFonts w:ascii="ＭＳ ゴシック" w:eastAsia="ＭＳ ゴシック" w:hAnsi="ＭＳ ゴシック" w:hint="eastAsia"/>
                                <w:sz w:val="21"/>
                                <w:szCs w:val="21"/>
                              </w:rPr>
                              <w:t>・貨物</w:t>
                            </w:r>
                            <w:r w:rsidRPr="001973B4">
                              <w:rPr>
                                <w:rFonts w:ascii="ＭＳ ゴシック" w:eastAsia="ＭＳ ゴシック" w:hAnsi="ＭＳ ゴシック" w:hint="eastAsia"/>
                                <w:sz w:val="21"/>
                                <w:szCs w:val="21"/>
                              </w:rPr>
                              <w:t>の性質上その項に近いものである場合には、貨物等省令、解釈通達の関係箇所と</w:t>
                            </w:r>
                            <w:r>
                              <w:rPr>
                                <w:rFonts w:ascii="ＭＳ ゴシック" w:eastAsia="ＭＳ ゴシック" w:hAnsi="ＭＳ ゴシック" w:hint="eastAsia"/>
                                <w:sz w:val="21"/>
                                <w:szCs w:val="21"/>
                              </w:rPr>
                              <w:t>技術・貨物</w:t>
                            </w:r>
                            <w:r w:rsidRPr="001973B4">
                              <w:rPr>
                                <w:rFonts w:ascii="ＭＳ ゴシック" w:eastAsia="ＭＳ ゴシック" w:hAnsi="ＭＳ ゴシック" w:hint="eastAsia"/>
                                <w:sz w:val="21"/>
                                <w:szCs w:val="21"/>
                              </w:rPr>
                              <w:t>の</w:t>
                            </w:r>
                            <w:r w:rsidRPr="005D440B">
                              <w:rPr>
                                <w:rFonts w:ascii="ＭＳ ゴシック" w:eastAsia="ＭＳ ゴシック" w:hAnsi="ＭＳ ゴシック" w:hint="eastAsia"/>
                                <w:sz w:val="21"/>
                                <w:szCs w:val="21"/>
                              </w:rPr>
                              <w:t>仕様（性能）</w:t>
                            </w:r>
                            <w:r w:rsidRPr="001973B4">
                              <w:rPr>
                                <w:rFonts w:ascii="ＭＳ ゴシック" w:eastAsia="ＭＳ ゴシック" w:hAnsi="ＭＳ ゴシック" w:hint="eastAsia"/>
                                <w:sz w:val="21"/>
                                <w:szCs w:val="21"/>
                              </w:rPr>
                              <w:t>を比較し、該当しないと判断した根拠を、別紙に明</w:t>
                            </w:r>
                            <w:r w:rsidRPr="005D440B">
                              <w:rPr>
                                <w:rFonts w:ascii="ＭＳ ゴシック" w:eastAsia="ＭＳ ゴシック" w:hAnsi="ＭＳ ゴシック" w:hint="eastAsia"/>
                                <w:sz w:val="21"/>
                                <w:szCs w:val="21"/>
                              </w:rPr>
                              <w:t>記してください。</w:t>
                            </w:r>
                          </w:p>
                        </w:txbxContent>
                      </v:textbox>
                    </v:shape>
                  </w:pict>
                </mc:Fallback>
              </mc:AlternateContent>
            </w:r>
            <w:r w:rsidRPr="009F3C32">
              <w:rPr>
                <w:rFonts w:ascii="ＭＳ ゴシック" w:eastAsia="ＭＳ ゴシック" w:hAnsi="ＭＳ ゴシック" w:hint="eastAsia"/>
                <w:sz w:val="21"/>
                <w:szCs w:val="21"/>
              </w:rPr>
              <w:t>輸出貿易管理令別表第一（貨物を輸出する場合）</w:t>
            </w:r>
          </w:p>
          <w:p w:rsidR="00DD3BE6" w:rsidRPr="009F3C32" w:rsidRDefault="00DD3BE6" w:rsidP="00181558">
            <w:pPr>
              <w:spacing w:line="30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の項番と該非</w:t>
            </w:r>
          </w:p>
        </w:tc>
      </w:tr>
      <w:tr w:rsidR="00DD3BE6" w:rsidRPr="009F3C32" w:rsidTr="00181558">
        <w:trPr>
          <w:trHeight w:hRule="exact" w:val="5160"/>
        </w:trPr>
        <w:tc>
          <w:tcPr>
            <w:tcW w:w="1560" w:type="dxa"/>
            <w:tcBorders>
              <w:bottom w:val="single" w:sz="12" w:space="0" w:color="auto"/>
            </w:tcBorders>
          </w:tcPr>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２</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３</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３の２</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４</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５</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６</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７</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８</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９</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１０</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１１</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１２</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１３</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１４</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１５</w:t>
            </w:r>
          </w:p>
        </w:tc>
        <w:tc>
          <w:tcPr>
            <w:tcW w:w="1559" w:type="dxa"/>
            <w:tcBorders>
              <w:bottom w:val="single" w:sz="12" w:space="0" w:color="auto"/>
            </w:tcBorders>
          </w:tcPr>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該当する</w:t>
            </w:r>
          </w:p>
        </w:tc>
        <w:tc>
          <w:tcPr>
            <w:tcW w:w="1559" w:type="dxa"/>
            <w:tcBorders>
              <w:bottom w:val="single" w:sz="12" w:space="0" w:color="auto"/>
            </w:tcBorders>
          </w:tcPr>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p w:rsidR="00DD3BE6" w:rsidRPr="009F3C32" w:rsidRDefault="00DD3BE6" w:rsidP="00181558">
            <w:pPr>
              <w:spacing w:line="320" w:lineRule="exact"/>
              <w:jc w:val="center"/>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該当しない</w:t>
            </w:r>
          </w:p>
        </w:tc>
      </w:tr>
      <w:tr w:rsidR="00DD3BE6" w:rsidRPr="009F3C32" w:rsidTr="00181558">
        <w:trPr>
          <w:trHeight w:hRule="exact" w:val="624"/>
        </w:trPr>
        <w:tc>
          <w:tcPr>
            <w:tcW w:w="1560" w:type="dxa"/>
            <w:tcBorders>
              <w:top w:val="single" w:sz="12" w:space="0" w:color="auto"/>
              <w:left w:val="nil"/>
              <w:bottom w:val="nil"/>
            </w:tcBorders>
          </w:tcPr>
          <w:p w:rsidR="00DD3BE6" w:rsidRPr="009F3C32" w:rsidRDefault="00DD3BE6" w:rsidP="00181558">
            <w:pPr>
              <w:jc w:val="center"/>
              <w:rPr>
                <w:rFonts w:ascii="ＭＳ ゴシック" w:eastAsia="ＭＳ ゴシック" w:hAnsi="ＭＳ ゴシック"/>
                <w:sz w:val="21"/>
                <w:szCs w:val="21"/>
              </w:rPr>
            </w:pPr>
          </w:p>
        </w:tc>
        <w:tc>
          <w:tcPr>
            <w:tcW w:w="1559" w:type="dxa"/>
            <w:tcBorders>
              <w:top w:val="single" w:sz="12" w:space="0" w:color="auto"/>
              <w:bottom w:val="single" w:sz="6" w:space="0" w:color="auto"/>
            </w:tcBorders>
          </w:tcPr>
          <w:p w:rsidR="00DD3BE6" w:rsidRPr="009F3C32" w:rsidRDefault="00DD3BE6" w:rsidP="00181558">
            <w:pPr>
              <w:spacing w:line="280" w:lineRule="exact"/>
              <w:jc w:val="left"/>
              <w:rPr>
                <w:rFonts w:ascii="ＭＳ ゴシック" w:eastAsia="ＭＳ ゴシック" w:hAnsi="ＭＳ ゴシック"/>
                <w:sz w:val="18"/>
                <w:szCs w:val="18"/>
              </w:rPr>
            </w:pPr>
            <w:r w:rsidRPr="009F3C32">
              <w:rPr>
                <w:rFonts w:ascii="ＭＳ ゴシック" w:eastAsia="ＭＳ ゴシック" w:hAnsi="ＭＳ ゴシック" w:hint="eastAsia"/>
                <w:sz w:val="18"/>
                <w:szCs w:val="18"/>
              </w:rPr>
              <w:t>「該当する」欄が</w:t>
            </w:r>
          </w:p>
          <w:p w:rsidR="00DD3BE6" w:rsidRPr="009F3C32" w:rsidRDefault="00DD3BE6" w:rsidP="00181558">
            <w:pPr>
              <w:spacing w:line="280" w:lineRule="exact"/>
              <w:ind w:firstLineChars="50" w:firstLine="90"/>
              <w:jc w:val="left"/>
              <w:rPr>
                <w:rFonts w:ascii="ＭＳ ゴシック" w:eastAsia="ＭＳ ゴシック" w:hAnsi="ＭＳ ゴシック"/>
                <w:sz w:val="18"/>
                <w:szCs w:val="18"/>
              </w:rPr>
            </w:pPr>
            <w:r w:rsidRPr="009F3C32">
              <w:rPr>
                <w:rFonts w:ascii="ＭＳ ゴシック" w:eastAsia="ＭＳ ゴシック" w:hAnsi="ＭＳ ゴシック" w:hint="eastAsia"/>
                <w:sz w:val="18"/>
                <w:szCs w:val="18"/>
              </w:rPr>
              <w:t>１か所以上ある</w:t>
            </w:r>
          </w:p>
        </w:tc>
        <w:tc>
          <w:tcPr>
            <w:tcW w:w="1559" w:type="dxa"/>
            <w:tcBorders>
              <w:top w:val="single" w:sz="12" w:space="0" w:color="auto"/>
              <w:bottom w:val="single" w:sz="6" w:space="0" w:color="auto"/>
              <w:right w:val="single" w:sz="6" w:space="0" w:color="auto"/>
            </w:tcBorders>
          </w:tcPr>
          <w:p w:rsidR="00DD3BE6" w:rsidRPr="009F3C32" w:rsidRDefault="00DD3BE6" w:rsidP="00181558">
            <w:pPr>
              <w:spacing w:line="280" w:lineRule="exact"/>
              <w:jc w:val="left"/>
              <w:rPr>
                <w:rFonts w:ascii="ＭＳ ゴシック" w:eastAsia="ＭＳ ゴシック" w:hAnsi="ＭＳ ゴシック"/>
                <w:sz w:val="18"/>
                <w:szCs w:val="18"/>
              </w:rPr>
            </w:pPr>
            <w:r w:rsidRPr="009F3C32">
              <w:rPr>
                <w:rFonts w:ascii="ＭＳ ゴシック" w:eastAsia="ＭＳ ゴシック" w:hAnsi="ＭＳ ゴシック"/>
                <w:noProof/>
                <w:sz w:val="18"/>
                <w:szCs w:val="18"/>
              </w:rPr>
              <mc:AlternateContent>
                <mc:Choice Requires="wpg">
                  <w:drawing>
                    <wp:anchor distT="0" distB="0" distL="114300" distR="114300" simplePos="0" relativeHeight="251659264" behindDoc="0" locked="0" layoutInCell="1" allowOverlap="1">
                      <wp:simplePos x="0" y="0"/>
                      <wp:positionH relativeFrom="column">
                        <wp:posOffset>1024890</wp:posOffset>
                      </wp:positionH>
                      <wp:positionV relativeFrom="paragraph">
                        <wp:posOffset>186690</wp:posOffset>
                      </wp:positionV>
                      <wp:extent cx="2273935" cy="725170"/>
                      <wp:effectExtent l="12065" t="9525" r="57150" b="1778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935" cy="725170"/>
                                <a:chOff x="7791" y="11574"/>
                                <a:chExt cx="2286" cy="1080"/>
                              </a:xfrm>
                            </wpg:grpSpPr>
                            <wps:wsp>
                              <wps:cNvPr id="6" name="Line 3"/>
                              <wps:cNvCnPr>
                                <a:cxnSpLocks noChangeShapeType="1"/>
                              </wps:cNvCnPr>
                              <wps:spPr bwMode="auto">
                                <a:xfrm>
                                  <a:off x="7791" y="11575"/>
                                  <a:ext cx="2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10077" y="11574"/>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AC2B9" id="グループ化 5" o:spid="_x0000_s1026" style="position:absolute;left:0;text-align:left;margin-left:80.7pt;margin-top:14.7pt;width:179.05pt;height:57.1pt;z-index:251659264" coordorigin="7791,11574" coordsize="228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">
                      <v:line id="Line 3" o:spid="_x0000_s1027" style="position:absolute;visibility:visible;mso-wrap-style:square" from="7791,11575" to="10064,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 o:spid="_x0000_s1028" style="position:absolute;visibility:visible;mso-wrap-style:square" from="10077,11574" to="10077,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w:pict>
                </mc:Fallback>
              </mc:AlternateContent>
            </w:r>
            <w:r w:rsidRPr="009F3C32">
              <w:rPr>
                <w:rFonts w:ascii="ＭＳ ゴシック" w:eastAsia="ＭＳ ゴシック" w:hAnsi="ＭＳ ゴシック" w:hint="eastAsia"/>
                <w:sz w:val="18"/>
                <w:szCs w:val="18"/>
              </w:rPr>
              <w:t>すべて「該当しない」欄のみ</w:t>
            </w:r>
          </w:p>
        </w:tc>
      </w:tr>
    </w:tbl>
    <w:p w:rsidR="00DD3BE6" w:rsidRPr="009F3C32" w:rsidRDefault="00DD3BE6" w:rsidP="00DD3BE6">
      <w:pPr>
        <w:rPr>
          <w:rFonts w:ascii="ＭＳ ゴシック" w:eastAsia="ＭＳ ゴシック" w:hAnsi="ＭＳ ゴシック"/>
          <w:sz w:val="21"/>
          <w:szCs w:val="21"/>
        </w:rPr>
      </w:pPr>
      <w:r w:rsidRPr="009F3C32">
        <w:rPr>
          <w:rFonts w:ascii="ＭＳ ゴシック" w:eastAsia="ＭＳ ゴシック" w:hAnsi="ＭＳ ゴシック"/>
          <w:noProof/>
          <w:sz w:val="21"/>
          <w:szCs w:val="21"/>
        </w:rPr>
        <mc:AlternateContent>
          <mc:Choice Requires="wpg">
            <w:drawing>
              <wp:anchor distT="0" distB="0" distL="114300" distR="114300" simplePos="0" relativeHeight="251660288" behindDoc="0" locked="0" layoutInCell="1" allowOverlap="1">
                <wp:simplePos x="0" y="0"/>
                <wp:positionH relativeFrom="column">
                  <wp:posOffset>1511300</wp:posOffset>
                </wp:positionH>
                <wp:positionV relativeFrom="paragraph">
                  <wp:posOffset>10795</wp:posOffset>
                </wp:positionV>
                <wp:extent cx="3217545" cy="514350"/>
                <wp:effectExtent l="11430" t="10795" r="57150" b="1778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514350"/>
                          <a:chOff x="4326" y="12115"/>
                          <a:chExt cx="4788" cy="539"/>
                        </a:xfrm>
                      </wpg:grpSpPr>
                      <wps:wsp>
                        <wps:cNvPr id="2" name="Line 6"/>
                        <wps:cNvCnPr>
                          <a:cxnSpLocks noChangeShapeType="1"/>
                        </wps:cNvCnPr>
                        <wps:spPr bwMode="auto">
                          <a:xfrm>
                            <a:off x="4326" y="1211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a:off x="4352" y="12474"/>
                            <a:ext cx="47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9114" y="1247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A972BF" id="グループ化 1" o:spid="_x0000_s1026" style="position:absolute;left:0;text-align:left;margin-left:119pt;margin-top:.85pt;width:253.35pt;height:40.5pt;z-index:251660288" coordorigin="4326,12115" coordsize="478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">
                <v:line id="Line 6" o:spid="_x0000_s1027" style="position:absolute;visibility:visible;mso-wrap-style:square" from="4326,12115" to="4326,1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7" o:spid="_x0000_s1028" style="position:absolute;visibility:visible;mso-wrap-style:square" from="4352,12474" to="9114,1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8" o:spid="_x0000_s1029" style="position:absolute;visibility:visible;mso-wrap-style:square" from="9114,12474" to="9114,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group>
            </w:pict>
          </mc:Fallback>
        </mc:AlternateContent>
      </w:r>
    </w:p>
    <w:p w:rsidR="00DD3BE6" w:rsidRPr="009F3C32" w:rsidRDefault="00DD3BE6" w:rsidP="00DD3BE6">
      <w:pPr>
        <w:rPr>
          <w:rFonts w:ascii="ＭＳ ゴシック" w:eastAsia="ＭＳ ゴシック" w:hAnsi="ＭＳ ゴシック"/>
          <w:sz w:val="21"/>
          <w:szCs w:val="21"/>
        </w:rPr>
      </w:pPr>
    </w:p>
    <w:p w:rsidR="00DD3BE6" w:rsidRPr="009F3C32" w:rsidRDefault="00DD3BE6" w:rsidP="00DD3BE6">
      <w:pPr>
        <w:spacing w:line="100" w:lineRule="atLeast"/>
        <w:ind w:firstLineChars="100" w:firstLine="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本件技術又は貨物は、以上のとおり外国為替令別表（第１６項を除く）</w:t>
      </w:r>
    </w:p>
    <w:p w:rsidR="00DD3BE6" w:rsidRPr="009F3C32" w:rsidRDefault="00DD3BE6" w:rsidP="00DD3BE6">
      <w:pPr>
        <w:spacing w:line="100" w:lineRule="atLeast"/>
        <w:ind w:firstLineChars="1100" w:firstLine="23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又は輸出貿易管理令別表第一（第１６項を除く）に該当（します・しません）。</w:t>
      </w:r>
    </w:p>
    <w:p w:rsidR="00DD3BE6" w:rsidRPr="009F3C32" w:rsidRDefault="00DD3BE6" w:rsidP="00DD3BE6">
      <w:pPr>
        <w:spacing w:line="100" w:lineRule="atLeast"/>
        <w:ind w:firstLineChars="1400" w:firstLine="2940"/>
        <w:rPr>
          <w:rFonts w:ascii="ＭＳ ゴシック" w:eastAsia="ＭＳ ゴシック" w:hAnsi="ＭＳ ゴシック"/>
          <w:sz w:val="21"/>
          <w:szCs w:val="21"/>
        </w:rPr>
      </w:pPr>
    </w:p>
    <w:p w:rsidR="00DD3BE6" w:rsidRPr="009F3C32" w:rsidRDefault="00DD3BE6" w:rsidP="00DD3BE6">
      <w:pPr>
        <w:ind w:firstLineChars="100" w:firstLine="21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外国為替令／輸出貿易管理令の関係項、貨物等省令の関係箇所及び解釈通達の関係箇所と、本件技術・貨物の仕様（性能）との対応関係は、別紙のとおりです。</w:t>
      </w:r>
    </w:p>
    <w:p w:rsidR="00DD3BE6" w:rsidRPr="009F3C32" w:rsidRDefault="00DD3BE6" w:rsidP="00DD3BE6">
      <w:pPr>
        <w:spacing w:line="240" w:lineRule="exact"/>
        <w:rPr>
          <w:rFonts w:ascii="ＭＳ ゴシック" w:eastAsia="ＭＳ ゴシック" w:hAnsi="ＭＳ ゴシック"/>
          <w:sz w:val="21"/>
          <w:szCs w:val="21"/>
        </w:rPr>
      </w:pPr>
    </w:p>
    <w:p w:rsidR="00DD3BE6" w:rsidRPr="009F3C32" w:rsidRDefault="00DD3BE6" w:rsidP="00DD3BE6">
      <w:pPr>
        <w:spacing w:after="120" w:line="280" w:lineRule="exact"/>
        <w:ind w:left="420" w:hangingChars="200" w:hanging="420"/>
        <w:rPr>
          <w:rFonts w:ascii="ＭＳ ゴシック" w:eastAsia="ＭＳ ゴシック" w:hAnsi="ＭＳ ゴシック"/>
          <w:sz w:val="21"/>
          <w:szCs w:val="21"/>
        </w:rPr>
      </w:pPr>
      <w:r w:rsidRPr="009F3C32">
        <w:rPr>
          <w:rFonts w:ascii="ＭＳ ゴシック" w:eastAsia="ＭＳ ゴシック" w:hAnsi="ＭＳ ゴシック" w:hint="eastAsia"/>
          <w:sz w:val="21"/>
          <w:szCs w:val="21"/>
        </w:rPr>
        <w:t>（注）本様式は、申請を行うに当たって該当非該当の判断を示す様式の一例として提示するものです。既に、他の様式で申請を行って許可を得た実績を有する方は、従来の様式に従って申請を行って差し支えなく、特に、新たに本様式に変更する必要はありません。</w:t>
      </w:r>
    </w:p>
    <w:p w:rsidR="00EA57A1" w:rsidRPr="00DD3BE6" w:rsidRDefault="00EA57A1"/>
    <w:sectPr w:rsidR="00EA57A1" w:rsidRPr="00DD3BE6" w:rsidSect="006879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E6"/>
    <w:rsid w:val="006879B1"/>
    <w:rsid w:val="00DD3BE6"/>
    <w:rsid w:val="00EA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2BBA81-19C9-4219-972B-20EF4D68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E6"/>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D3BE6"/>
    <w:rPr>
      <w:color w:val="0000FF"/>
      <w:u w:val="single"/>
    </w:rPr>
  </w:style>
  <w:style w:type="paragraph" w:styleId="a4">
    <w:name w:val="Balloon Text"/>
    <w:basedOn w:val="a"/>
    <w:link w:val="a5"/>
    <w:uiPriority w:val="99"/>
    <w:semiHidden/>
    <w:unhideWhenUsed/>
    <w:rsid w:val="006879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ti.go.jp/policy/anpo/matrix_intro.html" TargetMode="External"/><Relationship Id="rId4" Type="http://schemas.openxmlformats.org/officeDocument/2006/relationships/hyperlink" Target="http://www.meti.go.jp/policy/anpo/matrix_intr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石岡　翔太</cp:lastModifiedBy>
  <cp:revision>2</cp:revision>
  <cp:lastPrinted>2020-01-07T07:07:00Z</cp:lastPrinted>
  <dcterms:created xsi:type="dcterms:W3CDTF">2020-01-07T06:55:00Z</dcterms:created>
  <dcterms:modified xsi:type="dcterms:W3CDTF">2020-01-07T07:07:00Z</dcterms:modified>
</cp:coreProperties>
</file>