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FA5" w:rsidRDefault="000E4FA5">
      <w:pPr>
        <w:spacing w:line="240" w:lineRule="exact"/>
        <w:jc w:val="left"/>
        <w:rPr>
          <w:rFonts w:hint="eastAsia"/>
          <w:sz w:val="20"/>
        </w:rPr>
      </w:pPr>
      <w:bookmarkStart w:id="0" w:name="_GoBack"/>
      <w:bookmarkEnd w:id="0"/>
      <w:r>
        <w:rPr>
          <w:rFonts w:hint="eastAsia"/>
          <w:sz w:val="20"/>
        </w:rPr>
        <w:t>様式第</w:t>
      </w:r>
      <w:r w:rsidR="00C14702">
        <w:rPr>
          <w:rFonts w:hint="eastAsia"/>
          <w:sz w:val="20"/>
        </w:rPr>
        <w:t>7</w:t>
      </w:r>
      <w:r>
        <w:rPr>
          <w:rFonts w:hint="eastAsia"/>
          <w:sz w:val="20"/>
        </w:rPr>
        <w:t>号</w:t>
      </w:r>
      <w:r w:rsidR="00C14702">
        <w:rPr>
          <w:rFonts w:hint="eastAsia"/>
          <w:sz w:val="20"/>
        </w:rPr>
        <w:t>(</w:t>
      </w:r>
      <w:r>
        <w:rPr>
          <w:rFonts w:hint="eastAsia"/>
          <w:sz w:val="20"/>
        </w:rPr>
        <w:t>第</w:t>
      </w:r>
      <w:r w:rsidR="00C14702">
        <w:rPr>
          <w:rFonts w:hint="eastAsia"/>
          <w:sz w:val="20"/>
        </w:rPr>
        <w:t>3</w:t>
      </w:r>
      <w:r>
        <w:rPr>
          <w:rFonts w:hint="eastAsia"/>
          <w:sz w:val="20"/>
        </w:rPr>
        <w:t>条関係</w:t>
      </w:r>
      <w:r w:rsidR="00C14702">
        <w:rPr>
          <w:rFonts w:hint="eastAsia"/>
          <w:sz w:val="20"/>
        </w:rPr>
        <w:t>)</w:t>
      </w:r>
    </w:p>
    <w:p w:rsidR="000E4FA5" w:rsidRDefault="000E4FA5">
      <w:pPr>
        <w:spacing w:line="240" w:lineRule="exact"/>
        <w:ind w:rightChars="27" w:right="57"/>
        <w:jc w:val="right"/>
        <w:rPr>
          <w:rFonts w:hint="eastAsia"/>
          <w:sz w:val="20"/>
        </w:rPr>
      </w:pPr>
      <w:r>
        <w:rPr>
          <w:rFonts w:hint="eastAsia"/>
          <w:sz w:val="20"/>
        </w:rPr>
        <w:t>第　　　　　号</w:t>
      </w:r>
    </w:p>
    <w:p w:rsidR="000E4FA5" w:rsidRDefault="000E4FA5">
      <w:pPr>
        <w:spacing w:line="240" w:lineRule="exact"/>
        <w:jc w:val="right"/>
        <w:rPr>
          <w:rFonts w:hint="eastAsia"/>
          <w:sz w:val="20"/>
        </w:rPr>
      </w:pPr>
      <w:r>
        <w:rPr>
          <w:rFonts w:hint="eastAsia"/>
          <w:sz w:val="20"/>
        </w:rPr>
        <w:t xml:space="preserve">年　</w:t>
      </w:r>
      <w:r>
        <w:rPr>
          <w:rFonts w:hint="eastAsia"/>
          <w:sz w:val="20"/>
        </w:rPr>
        <w:t xml:space="preserve"> </w:t>
      </w:r>
      <w:r>
        <w:rPr>
          <w:rFonts w:hint="eastAsia"/>
          <w:sz w:val="20"/>
        </w:rPr>
        <w:t xml:space="preserve">月　</w:t>
      </w:r>
      <w:r>
        <w:rPr>
          <w:rFonts w:hint="eastAsia"/>
          <w:sz w:val="20"/>
        </w:rPr>
        <w:t xml:space="preserve"> </w:t>
      </w:r>
      <w:r>
        <w:rPr>
          <w:rFonts w:hint="eastAsia"/>
          <w:sz w:val="20"/>
        </w:rPr>
        <w:t>日</w:t>
      </w:r>
    </w:p>
    <w:p w:rsidR="000E4FA5" w:rsidRDefault="000E4FA5">
      <w:pPr>
        <w:spacing w:line="240" w:lineRule="exact"/>
        <w:ind w:firstLineChars="700" w:firstLine="1400"/>
        <w:rPr>
          <w:rFonts w:hint="eastAsia"/>
          <w:sz w:val="20"/>
        </w:rPr>
      </w:pPr>
      <w:r>
        <w:rPr>
          <w:rFonts w:hint="eastAsia"/>
          <w:sz w:val="20"/>
        </w:rPr>
        <w:t>様</w:t>
      </w:r>
    </w:p>
    <w:p w:rsidR="000E4FA5" w:rsidRDefault="000E4FA5">
      <w:pPr>
        <w:spacing w:line="240" w:lineRule="exact"/>
        <w:ind w:firstLineChars="700" w:firstLine="1400"/>
        <w:jc w:val="right"/>
        <w:rPr>
          <w:rFonts w:hint="eastAsia"/>
          <w:sz w:val="20"/>
        </w:rPr>
      </w:pPr>
      <w:r>
        <w:rPr>
          <w:rFonts w:hint="eastAsia"/>
          <w:sz w:val="20"/>
        </w:rPr>
        <w:t>粕屋町長</w:t>
      </w:r>
      <w:r>
        <w:rPr>
          <w:rFonts w:hint="eastAsia"/>
          <w:sz w:val="20"/>
        </w:rPr>
        <w:t xml:space="preserve"> </w:t>
      </w:r>
      <w:r>
        <w:rPr>
          <w:rFonts w:hint="eastAsia"/>
          <w:sz w:val="20"/>
        </w:rPr>
        <w:t xml:space="preserve">　　　</w:t>
      </w:r>
      <w:r w:rsidR="001B53BF">
        <w:rPr>
          <w:rFonts w:hint="eastAsia"/>
          <w:sz w:val="20"/>
        </w:rPr>
        <w:t xml:space="preserve">　　</w:t>
      </w:r>
      <w:r w:rsidR="001B53BF">
        <w:rPr>
          <w:sz w:val="20"/>
        </w:rPr>
        <w:fldChar w:fldCharType="begin"/>
      </w:r>
      <w:r w:rsidR="001B53BF">
        <w:rPr>
          <w:sz w:val="20"/>
        </w:rPr>
        <w:instrText xml:space="preserve"> </w:instrText>
      </w:r>
      <w:r w:rsidR="001B53BF">
        <w:rPr>
          <w:rFonts w:hint="eastAsia"/>
          <w:sz w:val="20"/>
        </w:rPr>
        <w:instrText>eq \o\ac(</w:instrText>
      </w:r>
      <w:r w:rsidR="001B53BF">
        <w:rPr>
          <w:rFonts w:hint="eastAsia"/>
          <w:sz w:val="20"/>
        </w:rPr>
        <w:instrText>□</w:instrText>
      </w:r>
      <w:r w:rsidR="001B53BF">
        <w:rPr>
          <w:rFonts w:hint="eastAsia"/>
          <w:sz w:val="20"/>
        </w:rPr>
        <w:instrText>,</w:instrText>
      </w:r>
      <w:r w:rsidR="001B53BF" w:rsidRPr="001B53BF">
        <w:rPr>
          <w:rFonts w:ascii="ＭＳ 明朝" w:hint="eastAsia"/>
          <w:position w:val="1"/>
          <w:sz w:val="13"/>
        </w:rPr>
        <w:instrText>印</w:instrText>
      </w:r>
      <w:r w:rsidR="001B53BF">
        <w:rPr>
          <w:rFonts w:hint="eastAsia"/>
          <w:sz w:val="20"/>
        </w:rPr>
        <w:instrText>)</w:instrText>
      </w:r>
      <w:r w:rsidR="001B53BF">
        <w:rPr>
          <w:sz w:val="20"/>
        </w:rPr>
        <w:fldChar w:fldCharType="end"/>
      </w:r>
    </w:p>
    <w:p w:rsidR="000E4FA5" w:rsidRDefault="000E4FA5">
      <w:pPr>
        <w:spacing w:line="280" w:lineRule="exact"/>
        <w:ind w:firstLineChars="700" w:firstLine="1400"/>
        <w:jc w:val="right"/>
        <w:rPr>
          <w:rFonts w:hint="eastAsia"/>
          <w:sz w:val="20"/>
        </w:rPr>
      </w:pPr>
    </w:p>
    <w:p w:rsidR="000E4FA5" w:rsidRDefault="000E4FA5" w:rsidP="00C14702">
      <w:pPr>
        <w:spacing w:line="280" w:lineRule="exact"/>
        <w:jc w:val="center"/>
        <w:rPr>
          <w:rFonts w:hint="eastAsia"/>
          <w:sz w:val="24"/>
        </w:rPr>
      </w:pPr>
      <w:r>
        <w:rPr>
          <w:rFonts w:hint="eastAsia"/>
          <w:sz w:val="24"/>
        </w:rPr>
        <w:t>支給変更決定通知書兼利用者負担額減額・免除等変更決定通知書</w:t>
      </w:r>
    </w:p>
    <w:p w:rsidR="000E4FA5" w:rsidRDefault="000E4FA5">
      <w:pPr>
        <w:spacing w:line="280" w:lineRule="exact"/>
        <w:rPr>
          <w:rFonts w:hint="eastAsia"/>
          <w:sz w:val="20"/>
        </w:rPr>
      </w:pPr>
    </w:p>
    <w:p w:rsidR="000E4FA5" w:rsidRDefault="000E4FA5" w:rsidP="001B53BF">
      <w:pPr>
        <w:pStyle w:val="a7"/>
        <w:wordWrap w:val="0"/>
        <w:spacing w:line="260" w:lineRule="atLeast"/>
        <w:ind w:leftChars="182" w:left="382" w:firstLineChars="0" w:firstLine="0"/>
        <w:rPr>
          <w:rFonts w:hint="eastAsia"/>
          <w:sz w:val="20"/>
        </w:rPr>
      </w:pPr>
      <w:r>
        <w:rPr>
          <w:rFonts w:hint="eastAsia"/>
          <w:sz w:val="20"/>
        </w:rPr>
        <w:t xml:space="preserve">　　</w:t>
      </w:r>
      <w:r w:rsidR="00A21699" w:rsidRPr="00A21699">
        <w:rPr>
          <w:rFonts w:hint="eastAsia"/>
          <w:sz w:val="20"/>
        </w:rPr>
        <w:t>年　　月　　日に申請のありました</w:t>
      </w:r>
      <w:r w:rsidR="00C14702">
        <w:rPr>
          <w:rFonts w:hint="eastAsia"/>
          <w:sz w:val="20"/>
        </w:rPr>
        <w:t>((</w:t>
      </w:r>
      <w:r w:rsidR="00A21699" w:rsidRPr="00A21699">
        <w:rPr>
          <w:rFonts w:hint="eastAsia"/>
          <w:sz w:val="20"/>
        </w:rPr>
        <w:t>介護給付費　訓練等給付費　特定障害者特別給付費　地域相談支援給付費</w:t>
      </w:r>
      <w:r w:rsidR="00C14702">
        <w:rPr>
          <w:rFonts w:hint="eastAsia"/>
          <w:sz w:val="20"/>
        </w:rPr>
        <w:t>)</w:t>
      </w:r>
      <w:r w:rsidR="00A21699" w:rsidRPr="00A21699">
        <w:rPr>
          <w:rFonts w:hint="eastAsia"/>
          <w:sz w:val="20"/>
        </w:rPr>
        <w:t>の支給</w:t>
      </w:r>
      <w:r w:rsidR="00575A2C">
        <w:rPr>
          <w:rFonts w:hint="eastAsia"/>
          <w:sz w:val="20"/>
        </w:rPr>
        <w:t>変更</w:t>
      </w:r>
      <w:r w:rsidR="00C14702">
        <w:rPr>
          <w:rFonts w:hint="eastAsia"/>
          <w:sz w:val="20"/>
        </w:rPr>
        <w:t>)(</w:t>
      </w:r>
      <w:r w:rsidR="00A21699" w:rsidRPr="00A21699">
        <w:rPr>
          <w:rFonts w:hint="eastAsia"/>
          <w:sz w:val="20"/>
        </w:rPr>
        <w:t>及び</w:t>
      </w:r>
      <w:r w:rsidR="00C14702">
        <w:rPr>
          <w:rFonts w:hint="eastAsia"/>
          <w:sz w:val="20"/>
        </w:rPr>
        <w:t>)(</w:t>
      </w:r>
      <w:r w:rsidR="00A21699" w:rsidRPr="00A21699">
        <w:rPr>
          <w:rFonts w:hint="eastAsia"/>
          <w:sz w:val="20"/>
        </w:rPr>
        <w:t>利用者負担額減額・免除等</w:t>
      </w:r>
      <w:r w:rsidR="00575A2C">
        <w:rPr>
          <w:rFonts w:hint="eastAsia"/>
          <w:sz w:val="20"/>
        </w:rPr>
        <w:t>の変更</w:t>
      </w:r>
      <w:r w:rsidR="00C14702">
        <w:rPr>
          <w:rFonts w:hint="eastAsia"/>
          <w:sz w:val="20"/>
        </w:rPr>
        <w:t>)</w:t>
      </w:r>
      <w:r w:rsidR="00A21699" w:rsidRPr="00A21699">
        <w:rPr>
          <w:rFonts w:hint="eastAsia"/>
          <w:sz w:val="20"/>
        </w:rPr>
        <w:t>について、</w:t>
      </w:r>
      <w:r w:rsidR="00C14702">
        <w:rPr>
          <w:rFonts w:hint="eastAsia"/>
          <w:sz w:val="20"/>
        </w:rPr>
        <w:t>(</w:t>
      </w:r>
      <w:r w:rsidR="00A21699" w:rsidRPr="00A21699">
        <w:rPr>
          <w:rFonts w:hint="eastAsia"/>
          <w:sz w:val="20"/>
        </w:rPr>
        <w:t>障害者の日常生活及び社会生活を総合的に支援するための法律第</w:t>
      </w:r>
      <w:r w:rsidR="00C14702">
        <w:rPr>
          <w:rFonts w:hint="eastAsia"/>
          <w:sz w:val="20"/>
        </w:rPr>
        <w:t>22</w:t>
      </w:r>
      <w:r w:rsidR="00A21699" w:rsidRPr="00A21699">
        <w:rPr>
          <w:rFonts w:hint="eastAsia"/>
          <w:sz w:val="20"/>
        </w:rPr>
        <w:t>条</w:t>
      </w:r>
      <w:r w:rsidR="00C14702">
        <w:rPr>
          <w:rFonts w:hint="eastAsia"/>
          <w:sz w:val="20"/>
        </w:rPr>
        <w:t>(</w:t>
      </w:r>
      <w:r w:rsidR="00A21699" w:rsidRPr="00A21699">
        <w:rPr>
          <w:rFonts w:hint="eastAsia"/>
          <w:sz w:val="20"/>
        </w:rPr>
        <w:t>及び</w:t>
      </w:r>
      <w:r w:rsidR="00C14702">
        <w:rPr>
          <w:rFonts w:hint="eastAsia"/>
          <w:sz w:val="20"/>
        </w:rPr>
        <w:t>)</w:t>
      </w:r>
      <w:r w:rsidR="00A21699" w:rsidRPr="00A21699">
        <w:rPr>
          <w:rFonts w:hint="eastAsia"/>
          <w:sz w:val="20"/>
        </w:rPr>
        <w:t>第</w:t>
      </w:r>
      <w:r w:rsidR="00C14702">
        <w:rPr>
          <w:rFonts w:hint="eastAsia"/>
          <w:sz w:val="20"/>
        </w:rPr>
        <w:t>29</w:t>
      </w:r>
      <w:r w:rsidR="00A21699" w:rsidRPr="00A21699">
        <w:rPr>
          <w:rFonts w:hint="eastAsia"/>
          <w:sz w:val="20"/>
        </w:rPr>
        <w:t>条</w:t>
      </w:r>
      <w:r w:rsidR="00C14702">
        <w:rPr>
          <w:rFonts w:hint="eastAsia"/>
          <w:sz w:val="20"/>
        </w:rPr>
        <w:t>)(</w:t>
      </w:r>
      <w:r w:rsidR="00A21699" w:rsidRPr="00A21699">
        <w:rPr>
          <w:rFonts w:hint="eastAsia"/>
          <w:sz w:val="20"/>
        </w:rPr>
        <w:t>障害者の日常生活及び社会生活を総合的に支援するための法律第</w:t>
      </w:r>
      <w:r w:rsidR="00C14702">
        <w:rPr>
          <w:rFonts w:hint="eastAsia"/>
          <w:sz w:val="20"/>
        </w:rPr>
        <w:t>34</w:t>
      </w:r>
      <w:r w:rsidR="00A21699" w:rsidRPr="00A21699">
        <w:rPr>
          <w:rFonts w:hint="eastAsia"/>
          <w:sz w:val="20"/>
        </w:rPr>
        <w:t>条</w:t>
      </w:r>
      <w:r w:rsidR="00C14702">
        <w:rPr>
          <w:rFonts w:hint="eastAsia"/>
          <w:sz w:val="20"/>
        </w:rPr>
        <w:t>)(</w:t>
      </w:r>
      <w:r w:rsidR="00A21699" w:rsidRPr="00A21699">
        <w:rPr>
          <w:rFonts w:hint="eastAsia"/>
          <w:sz w:val="20"/>
        </w:rPr>
        <w:t>障害者の日常生活及び社会生活を総合的に支援するための法律第</w:t>
      </w:r>
      <w:r w:rsidR="00C14702">
        <w:rPr>
          <w:rFonts w:hint="eastAsia"/>
          <w:sz w:val="20"/>
        </w:rPr>
        <w:t>51</w:t>
      </w:r>
      <w:r w:rsidR="00A21699" w:rsidRPr="00A21699">
        <w:rPr>
          <w:rFonts w:hint="eastAsia"/>
          <w:sz w:val="20"/>
        </w:rPr>
        <w:t>条の</w:t>
      </w:r>
      <w:r w:rsidR="00C14702">
        <w:rPr>
          <w:rFonts w:hint="eastAsia"/>
          <w:sz w:val="20"/>
        </w:rPr>
        <w:t>7</w:t>
      </w:r>
      <w:r w:rsidR="00A21699" w:rsidRPr="00A21699">
        <w:rPr>
          <w:rFonts w:hint="eastAsia"/>
          <w:sz w:val="20"/>
        </w:rPr>
        <w:t>及び第</w:t>
      </w:r>
      <w:r w:rsidR="00C14702">
        <w:rPr>
          <w:rFonts w:hint="eastAsia"/>
          <w:sz w:val="20"/>
        </w:rPr>
        <w:t>51</w:t>
      </w:r>
      <w:r w:rsidR="00A21699" w:rsidRPr="00A21699">
        <w:rPr>
          <w:rFonts w:hint="eastAsia"/>
          <w:sz w:val="20"/>
        </w:rPr>
        <w:t>条の</w:t>
      </w:r>
      <w:r w:rsidR="00C14702">
        <w:rPr>
          <w:rFonts w:hint="eastAsia"/>
          <w:sz w:val="20"/>
        </w:rPr>
        <w:t>14)</w:t>
      </w:r>
      <w:r>
        <w:rPr>
          <w:rFonts w:hint="eastAsia"/>
          <w:sz w:val="20"/>
        </w:rPr>
        <w:t>の規定に基づき下記のとおり決定し、通知します。</w:t>
      </w:r>
    </w:p>
    <w:p w:rsidR="00E4492B" w:rsidRDefault="00E4492B">
      <w:pPr>
        <w:spacing w:line="260" w:lineRule="exact"/>
        <w:jc w:val="center"/>
        <w:rPr>
          <w:sz w:val="20"/>
        </w:rPr>
      </w:pPr>
    </w:p>
    <w:p w:rsidR="000E4FA5" w:rsidRDefault="000E4FA5">
      <w:pPr>
        <w:spacing w:line="260" w:lineRule="exact"/>
        <w:jc w:val="center"/>
        <w:rPr>
          <w:rFonts w:hint="eastAsia"/>
          <w:sz w:val="20"/>
        </w:rPr>
      </w:pPr>
      <w:r>
        <w:rPr>
          <w:rFonts w:hint="eastAsia"/>
          <w:sz w:val="20"/>
        </w:rPr>
        <w:t>記</w:t>
      </w:r>
    </w:p>
    <w:p w:rsidR="000E4FA5" w:rsidRDefault="000E4FA5">
      <w:pPr>
        <w:spacing w:line="260" w:lineRule="exact"/>
        <w:jc w:val="center"/>
        <w:rPr>
          <w:rFonts w:hint="eastAsia"/>
          <w:sz w:val="20"/>
        </w:rPr>
      </w:pPr>
    </w:p>
    <w:tbl>
      <w:tblPr>
        <w:tblW w:w="96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53"/>
        <w:gridCol w:w="254"/>
        <w:gridCol w:w="254"/>
        <w:gridCol w:w="235"/>
        <w:gridCol w:w="19"/>
        <w:gridCol w:w="254"/>
        <w:gridCol w:w="253"/>
        <w:gridCol w:w="254"/>
        <w:gridCol w:w="254"/>
        <w:gridCol w:w="254"/>
        <w:gridCol w:w="262"/>
        <w:gridCol w:w="1735"/>
        <w:gridCol w:w="3560"/>
      </w:tblGrid>
      <w:tr w:rsidR="000E4FA5">
        <w:tblPrEx>
          <w:tblCellMar>
            <w:top w:w="0" w:type="dxa"/>
            <w:bottom w:w="0" w:type="dxa"/>
          </w:tblCellMar>
        </w:tblPrEx>
        <w:trPr>
          <w:cantSplit/>
          <w:trHeight w:val="568"/>
        </w:trPr>
        <w:tc>
          <w:tcPr>
            <w:tcW w:w="1785" w:type="dxa"/>
            <w:tcBorders>
              <w:top w:val="single" w:sz="4" w:space="0" w:color="auto"/>
              <w:left w:val="single" w:sz="4" w:space="0" w:color="auto"/>
              <w:bottom w:val="single" w:sz="4" w:space="0" w:color="auto"/>
              <w:right w:val="single" w:sz="4" w:space="0" w:color="auto"/>
            </w:tcBorders>
            <w:vAlign w:val="center"/>
          </w:tcPr>
          <w:p w:rsidR="000E4FA5" w:rsidRDefault="000E4FA5">
            <w:pPr>
              <w:spacing w:line="280" w:lineRule="exact"/>
              <w:jc w:val="center"/>
              <w:rPr>
                <w:rFonts w:hint="eastAsia"/>
                <w:sz w:val="20"/>
              </w:rPr>
            </w:pPr>
            <w:r>
              <w:rPr>
                <w:rFonts w:hint="eastAsia"/>
                <w:spacing w:val="132"/>
                <w:kern w:val="0"/>
                <w:sz w:val="20"/>
                <w:fitText w:val="1589" w:id="-1300035584"/>
              </w:rPr>
              <w:t>受給者</w:t>
            </w:r>
            <w:r>
              <w:rPr>
                <w:rFonts w:hint="eastAsia"/>
                <w:spacing w:val="-1"/>
                <w:kern w:val="0"/>
                <w:sz w:val="20"/>
                <w:fitText w:val="1589" w:id="-1300035584"/>
              </w:rPr>
              <w:t>証</w:t>
            </w:r>
          </w:p>
          <w:p w:rsidR="000E4FA5" w:rsidRDefault="000E4FA5">
            <w:pPr>
              <w:spacing w:line="280" w:lineRule="exact"/>
              <w:jc w:val="center"/>
              <w:rPr>
                <w:sz w:val="20"/>
              </w:rPr>
            </w:pPr>
            <w:r w:rsidRPr="001B53BF">
              <w:rPr>
                <w:rFonts w:hint="eastAsia"/>
                <w:spacing w:val="595"/>
                <w:kern w:val="0"/>
                <w:sz w:val="20"/>
                <w:fitText w:val="1589" w:id="-1300035583"/>
              </w:rPr>
              <w:t>番</w:t>
            </w:r>
            <w:r w:rsidRPr="001B53BF">
              <w:rPr>
                <w:rFonts w:hint="eastAsia"/>
                <w:kern w:val="0"/>
                <w:sz w:val="20"/>
                <w:fitText w:val="1589" w:id="-1300035583"/>
              </w:rPr>
              <w:t>号</w:t>
            </w:r>
          </w:p>
        </w:tc>
        <w:tc>
          <w:tcPr>
            <w:tcW w:w="253" w:type="dxa"/>
            <w:tcBorders>
              <w:top w:val="single" w:sz="4" w:space="0" w:color="auto"/>
              <w:left w:val="single" w:sz="4" w:space="0" w:color="auto"/>
              <w:bottom w:val="single" w:sz="4" w:space="0" w:color="auto"/>
              <w:right w:val="dashSmallGap" w:sz="4" w:space="0" w:color="auto"/>
            </w:tcBorders>
            <w:vAlign w:val="center"/>
          </w:tcPr>
          <w:p w:rsidR="000E4FA5" w:rsidRDefault="000E4FA5">
            <w:pPr>
              <w:spacing w:line="280" w:lineRule="exact"/>
              <w:rPr>
                <w:rFonts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0E4FA5" w:rsidRDefault="000E4FA5">
            <w:pPr>
              <w:spacing w:line="280" w:lineRule="exact"/>
              <w:rPr>
                <w:rFonts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0E4FA5" w:rsidRDefault="000E4FA5">
            <w:pPr>
              <w:spacing w:line="280" w:lineRule="exact"/>
              <w:rPr>
                <w:rFonts w:hint="eastAsia"/>
                <w:color w:val="FF0000"/>
                <w:sz w:val="20"/>
                <w:szCs w:val="21"/>
              </w:rPr>
            </w:pPr>
          </w:p>
        </w:tc>
        <w:tc>
          <w:tcPr>
            <w:tcW w:w="254" w:type="dxa"/>
            <w:gridSpan w:val="2"/>
            <w:tcBorders>
              <w:top w:val="single" w:sz="4" w:space="0" w:color="auto"/>
              <w:left w:val="dashSmallGap" w:sz="4" w:space="0" w:color="auto"/>
              <w:bottom w:val="single" w:sz="4" w:space="0" w:color="auto"/>
              <w:right w:val="dashSmallGap" w:sz="4" w:space="0" w:color="auto"/>
            </w:tcBorders>
            <w:vAlign w:val="center"/>
          </w:tcPr>
          <w:p w:rsidR="000E4FA5" w:rsidRDefault="000E4FA5">
            <w:pPr>
              <w:spacing w:line="280" w:lineRule="exact"/>
              <w:rPr>
                <w:rFonts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0E4FA5" w:rsidRDefault="000E4FA5">
            <w:pPr>
              <w:spacing w:line="280" w:lineRule="exact"/>
              <w:rPr>
                <w:rFonts w:hint="eastAsia"/>
                <w:color w:val="FF0000"/>
                <w:sz w:val="20"/>
                <w:szCs w:val="21"/>
              </w:rPr>
            </w:pPr>
          </w:p>
        </w:tc>
        <w:tc>
          <w:tcPr>
            <w:tcW w:w="253" w:type="dxa"/>
            <w:tcBorders>
              <w:top w:val="single" w:sz="4" w:space="0" w:color="auto"/>
              <w:left w:val="dashSmallGap" w:sz="4" w:space="0" w:color="auto"/>
              <w:bottom w:val="single" w:sz="4" w:space="0" w:color="auto"/>
              <w:right w:val="dashSmallGap" w:sz="4" w:space="0" w:color="auto"/>
            </w:tcBorders>
            <w:vAlign w:val="center"/>
          </w:tcPr>
          <w:p w:rsidR="000E4FA5" w:rsidRDefault="000E4FA5">
            <w:pPr>
              <w:spacing w:line="280" w:lineRule="exact"/>
              <w:rPr>
                <w:rFonts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0E4FA5" w:rsidRDefault="000E4FA5">
            <w:pPr>
              <w:spacing w:line="280" w:lineRule="exact"/>
              <w:rPr>
                <w:rFonts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0E4FA5" w:rsidRDefault="000E4FA5">
            <w:pPr>
              <w:spacing w:line="280" w:lineRule="exact"/>
              <w:rPr>
                <w:rFonts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0E4FA5" w:rsidRDefault="000E4FA5">
            <w:pPr>
              <w:spacing w:line="280" w:lineRule="exact"/>
              <w:rPr>
                <w:rFonts w:hint="eastAsia"/>
                <w:color w:val="FF0000"/>
                <w:sz w:val="20"/>
                <w:szCs w:val="21"/>
              </w:rPr>
            </w:pPr>
          </w:p>
        </w:tc>
        <w:tc>
          <w:tcPr>
            <w:tcW w:w="262" w:type="dxa"/>
            <w:tcBorders>
              <w:top w:val="single" w:sz="4" w:space="0" w:color="auto"/>
              <w:left w:val="dashSmallGap" w:sz="4" w:space="0" w:color="auto"/>
              <w:bottom w:val="single" w:sz="4" w:space="0" w:color="auto"/>
              <w:right w:val="single" w:sz="4" w:space="0" w:color="auto"/>
            </w:tcBorders>
            <w:vAlign w:val="center"/>
          </w:tcPr>
          <w:p w:rsidR="000E4FA5" w:rsidRDefault="000E4FA5">
            <w:pPr>
              <w:spacing w:line="280" w:lineRule="exact"/>
              <w:rPr>
                <w:rFonts w:hint="eastAsia"/>
                <w:color w:val="FF0000"/>
                <w:sz w:val="20"/>
                <w:szCs w:val="21"/>
              </w:rPr>
            </w:pPr>
          </w:p>
        </w:tc>
        <w:tc>
          <w:tcPr>
            <w:tcW w:w="1735" w:type="dxa"/>
            <w:tcBorders>
              <w:top w:val="single" w:sz="4" w:space="0" w:color="auto"/>
              <w:left w:val="single" w:sz="4" w:space="0" w:color="auto"/>
              <w:bottom w:val="single" w:sz="4" w:space="0" w:color="auto"/>
              <w:right w:val="single" w:sz="4" w:space="0" w:color="auto"/>
            </w:tcBorders>
            <w:vAlign w:val="center"/>
          </w:tcPr>
          <w:p w:rsidR="000E4FA5" w:rsidRDefault="000E4FA5">
            <w:pPr>
              <w:spacing w:line="280" w:lineRule="exact"/>
              <w:jc w:val="center"/>
              <w:rPr>
                <w:rFonts w:hint="eastAsia"/>
                <w:sz w:val="20"/>
              </w:rPr>
            </w:pPr>
            <w:r>
              <w:rPr>
                <w:rFonts w:hint="eastAsia"/>
                <w:sz w:val="20"/>
              </w:rPr>
              <w:t>支給決定障害者</w:t>
            </w:r>
          </w:p>
          <w:p w:rsidR="000E4FA5" w:rsidRDefault="001B53BF">
            <w:pPr>
              <w:spacing w:line="280" w:lineRule="exact"/>
              <w:jc w:val="center"/>
              <w:rPr>
                <w:rFonts w:hint="eastAsia"/>
                <w:sz w:val="20"/>
              </w:rPr>
            </w:pPr>
            <w:r>
              <w:rPr>
                <w:rFonts w:hint="eastAsia"/>
                <w:kern w:val="0"/>
                <w:sz w:val="20"/>
              </w:rPr>
              <w:t>(</w:t>
            </w:r>
            <w:r w:rsidR="000E4FA5" w:rsidRPr="001B53BF">
              <w:rPr>
                <w:rFonts w:hint="eastAsia"/>
                <w:kern w:val="0"/>
                <w:sz w:val="20"/>
              </w:rPr>
              <w:t>保護者</w:t>
            </w:r>
            <w:r>
              <w:rPr>
                <w:rFonts w:hint="eastAsia"/>
                <w:kern w:val="0"/>
                <w:sz w:val="20"/>
              </w:rPr>
              <w:t>)</w:t>
            </w:r>
            <w:r w:rsidR="000E4FA5" w:rsidRPr="001B53BF">
              <w:rPr>
                <w:rFonts w:hint="eastAsia"/>
                <w:spacing w:val="100"/>
                <w:kern w:val="0"/>
                <w:sz w:val="20"/>
                <w:fitText w:val="600" w:id="-1265363200"/>
              </w:rPr>
              <w:t>氏</w:t>
            </w:r>
            <w:r w:rsidR="000E4FA5" w:rsidRPr="001B53BF">
              <w:rPr>
                <w:rFonts w:hint="eastAsia"/>
                <w:kern w:val="0"/>
                <w:sz w:val="20"/>
                <w:fitText w:val="600" w:id="-1265363200"/>
              </w:rPr>
              <w:t>名</w:t>
            </w:r>
          </w:p>
        </w:tc>
        <w:tc>
          <w:tcPr>
            <w:tcW w:w="3560" w:type="dxa"/>
            <w:tcBorders>
              <w:top w:val="single" w:sz="4" w:space="0" w:color="auto"/>
              <w:left w:val="single" w:sz="4" w:space="0" w:color="auto"/>
              <w:bottom w:val="single" w:sz="4" w:space="0" w:color="auto"/>
              <w:right w:val="single" w:sz="4" w:space="0" w:color="auto"/>
            </w:tcBorders>
            <w:vAlign w:val="center"/>
          </w:tcPr>
          <w:p w:rsidR="000E4FA5" w:rsidRDefault="000E4FA5">
            <w:pPr>
              <w:spacing w:line="280" w:lineRule="exact"/>
              <w:jc w:val="center"/>
              <w:rPr>
                <w:rFonts w:hint="eastAsia"/>
                <w:color w:val="FF0000"/>
                <w:szCs w:val="21"/>
              </w:rPr>
            </w:pPr>
          </w:p>
        </w:tc>
      </w:tr>
      <w:tr w:rsidR="000E4FA5">
        <w:tblPrEx>
          <w:tblCellMar>
            <w:top w:w="0" w:type="dxa"/>
            <w:bottom w:w="0" w:type="dxa"/>
          </w:tblCellMar>
        </w:tblPrEx>
        <w:trPr>
          <w:cantSplit/>
          <w:trHeight w:val="568"/>
        </w:trPr>
        <w:tc>
          <w:tcPr>
            <w:tcW w:w="1785" w:type="dxa"/>
            <w:tcBorders>
              <w:top w:val="single" w:sz="4" w:space="0" w:color="auto"/>
              <w:left w:val="single" w:sz="4" w:space="0" w:color="auto"/>
              <w:bottom w:val="single" w:sz="4" w:space="0" w:color="auto"/>
              <w:right w:val="single" w:sz="4" w:space="0" w:color="auto"/>
            </w:tcBorders>
            <w:vAlign w:val="center"/>
          </w:tcPr>
          <w:p w:rsidR="000E4FA5" w:rsidRDefault="000E4FA5">
            <w:pPr>
              <w:spacing w:line="280" w:lineRule="exact"/>
              <w:jc w:val="center"/>
              <w:rPr>
                <w:rFonts w:hint="eastAsia"/>
                <w:sz w:val="20"/>
              </w:rPr>
            </w:pPr>
            <w:r>
              <w:rPr>
                <w:rFonts w:hint="eastAsia"/>
                <w:spacing w:val="74"/>
                <w:kern w:val="0"/>
                <w:sz w:val="20"/>
                <w:fitText w:val="1588" w:id="-1300035581"/>
              </w:rPr>
              <w:t>変更年月</w:t>
            </w:r>
            <w:r>
              <w:rPr>
                <w:rFonts w:hint="eastAsia"/>
                <w:spacing w:val="-1"/>
                <w:kern w:val="0"/>
                <w:sz w:val="20"/>
                <w:fitText w:val="1588" w:id="-1300035581"/>
              </w:rPr>
              <w:t>日</w:t>
            </w:r>
          </w:p>
        </w:tc>
        <w:tc>
          <w:tcPr>
            <w:tcW w:w="2546" w:type="dxa"/>
            <w:gridSpan w:val="11"/>
            <w:tcBorders>
              <w:top w:val="single" w:sz="4" w:space="0" w:color="auto"/>
              <w:left w:val="single" w:sz="4" w:space="0" w:color="auto"/>
              <w:bottom w:val="single" w:sz="4" w:space="0" w:color="auto"/>
              <w:right w:val="single" w:sz="4" w:space="0" w:color="auto"/>
            </w:tcBorders>
            <w:vAlign w:val="center"/>
          </w:tcPr>
          <w:p w:rsidR="000E4FA5" w:rsidRDefault="000E4FA5">
            <w:pPr>
              <w:spacing w:line="280" w:lineRule="exact"/>
              <w:jc w:val="center"/>
              <w:rPr>
                <w:rFonts w:hint="eastAsia"/>
                <w:color w:val="FF0000"/>
                <w:sz w:val="20"/>
                <w:szCs w:val="21"/>
              </w:rPr>
            </w:pPr>
          </w:p>
        </w:tc>
        <w:tc>
          <w:tcPr>
            <w:tcW w:w="1735" w:type="dxa"/>
            <w:tcBorders>
              <w:top w:val="single" w:sz="4" w:space="0" w:color="auto"/>
              <w:left w:val="single" w:sz="4" w:space="0" w:color="auto"/>
              <w:bottom w:val="single" w:sz="4" w:space="0" w:color="auto"/>
              <w:right w:val="single" w:sz="4" w:space="0" w:color="auto"/>
            </w:tcBorders>
            <w:vAlign w:val="center"/>
          </w:tcPr>
          <w:p w:rsidR="000E4FA5" w:rsidRDefault="000E4FA5">
            <w:pPr>
              <w:spacing w:line="280" w:lineRule="exact"/>
              <w:jc w:val="center"/>
              <w:rPr>
                <w:rFonts w:hint="eastAsia"/>
                <w:kern w:val="0"/>
                <w:sz w:val="20"/>
              </w:rPr>
            </w:pPr>
            <w:r>
              <w:rPr>
                <w:rFonts w:hint="eastAsia"/>
                <w:spacing w:val="10"/>
                <w:kern w:val="0"/>
                <w:sz w:val="20"/>
                <w:fitText w:val="1464" w:id="-1300035580"/>
              </w:rPr>
              <w:t>支給決定に係</w:t>
            </w:r>
            <w:r>
              <w:rPr>
                <w:rFonts w:hint="eastAsia"/>
                <w:spacing w:val="-28"/>
                <w:kern w:val="0"/>
                <w:sz w:val="20"/>
                <w:fitText w:val="1464" w:id="-1300035580"/>
              </w:rPr>
              <w:t>る</w:t>
            </w:r>
          </w:p>
          <w:p w:rsidR="000E4FA5" w:rsidRDefault="00A21699">
            <w:pPr>
              <w:spacing w:line="280" w:lineRule="exact"/>
              <w:jc w:val="center"/>
              <w:rPr>
                <w:rFonts w:hint="eastAsia"/>
                <w:sz w:val="20"/>
              </w:rPr>
            </w:pPr>
            <w:r w:rsidRPr="00A21699">
              <w:rPr>
                <w:rFonts w:hint="eastAsia"/>
                <w:spacing w:val="110"/>
                <w:kern w:val="0"/>
                <w:sz w:val="20"/>
                <w:fitText w:val="1464" w:id="-1300035579"/>
              </w:rPr>
              <w:t>児童</w:t>
            </w:r>
            <w:r w:rsidR="000E4FA5" w:rsidRPr="00A21699">
              <w:rPr>
                <w:rFonts w:hint="eastAsia"/>
                <w:spacing w:val="110"/>
                <w:kern w:val="0"/>
                <w:sz w:val="20"/>
                <w:fitText w:val="1464" w:id="-1300035579"/>
              </w:rPr>
              <w:t>氏</w:t>
            </w:r>
            <w:r w:rsidR="000E4FA5" w:rsidRPr="00A21699">
              <w:rPr>
                <w:rFonts w:hint="eastAsia"/>
                <w:spacing w:val="2"/>
                <w:kern w:val="0"/>
                <w:sz w:val="20"/>
                <w:fitText w:val="1464" w:id="-1300035579"/>
              </w:rPr>
              <w:t>名</w:t>
            </w:r>
          </w:p>
        </w:tc>
        <w:tc>
          <w:tcPr>
            <w:tcW w:w="3560" w:type="dxa"/>
            <w:tcBorders>
              <w:top w:val="single" w:sz="4" w:space="0" w:color="auto"/>
              <w:left w:val="single" w:sz="4" w:space="0" w:color="auto"/>
              <w:bottom w:val="single" w:sz="4" w:space="0" w:color="auto"/>
              <w:right w:val="single" w:sz="4" w:space="0" w:color="auto"/>
            </w:tcBorders>
            <w:vAlign w:val="center"/>
          </w:tcPr>
          <w:p w:rsidR="000E4FA5" w:rsidRDefault="000E4FA5">
            <w:pPr>
              <w:spacing w:line="280" w:lineRule="exact"/>
              <w:jc w:val="center"/>
              <w:rPr>
                <w:rFonts w:hint="eastAsia"/>
                <w:sz w:val="20"/>
              </w:rPr>
            </w:pPr>
          </w:p>
        </w:tc>
      </w:tr>
      <w:tr w:rsidR="000E4FA5">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765"/>
        </w:trPr>
        <w:tc>
          <w:tcPr>
            <w:tcW w:w="1785" w:type="dxa"/>
            <w:vMerge w:val="restart"/>
            <w:tcBorders>
              <w:top w:val="single" w:sz="4" w:space="0" w:color="auto"/>
              <w:left w:val="single" w:sz="4" w:space="0" w:color="auto"/>
              <w:right w:val="single" w:sz="4" w:space="0" w:color="auto"/>
            </w:tcBorders>
            <w:vAlign w:val="center"/>
          </w:tcPr>
          <w:p w:rsidR="000E4FA5" w:rsidRDefault="000E4FA5">
            <w:pPr>
              <w:spacing w:line="280" w:lineRule="exact"/>
              <w:rPr>
                <w:rFonts w:hint="eastAsia"/>
                <w:kern w:val="0"/>
                <w:sz w:val="20"/>
              </w:rPr>
            </w:pPr>
            <w:r>
              <w:rPr>
                <w:rFonts w:hint="eastAsia"/>
                <w:spacing w:val="74"/>
                <w:kern w:val="0"/>
                <w:sz w:val="20"/>
                <w:fitText w:val="1588" w:id="-1300035578"/>
              </w:rPr>
              <w:t>変更の内</w:t>
            </w:r>
            <w:r>
              <w:rPr>
                <w:rFonts w:hint="eastAsia"/>
                <w:spacing w:val="-1"/>
                <w:kern w:val="0"/>
                <w:sz w:val="20"/>
                <w:fitText w:val="1588" w:id="-1300035578"/>
              </w:rPr>
              <w:t>容</w:t>
            </w:r>
          </w:p>
        </w:tc>
        <w:tc>
          <w:tcPr>
            <w:tcW w:w="996" w:type="dxa"/>
            <w:gridSpan w:val="4"/>
            <w:tcBorders>
              <w:top w:val="single" w:sz="4" w:space="0" w:color="auto"/>
              <w:left w:val="single" w:sz="4" w:space="0" w:color="auto"/>
              <w:bottom w:val="single" w:sz="4" w:space="0" w:color="auto"/>
              <w:right w:val="single" w:sz="4" w:space="0" w:color="auto"/>
            </w:tcBorders>
            <w:vAlign w:val="center"/>
          </w:tcPr>
          <w:p w:rsidR="000E4FA5" w:rsidRDefault="000E4FA5">
            <w:pPr>
              <w:spacing w:line="280" w:lineRule="exact"/>
              <w:jc w:val="center"/>
              <w:rPr>
                <w:rFonts w:hint="eastAsia"/>
                <w:sz w:val="20"/>
                <w:szCs w:val="21"/>
              </w:rPr>
            </w:pPr>
            <w:r>
              <w:rPr>
                <w:rFonts w:hint="eastAsia"/>
                <w:sz w:val="20"/>
                <w:szCs w:val="21"/>
              </w:rPr>
              <w:t>変更前</w:t>
            </w:r>
          </w:p>
        </w:tc>
        <w:tc>
          <w:tcPr>
            <w:tcW w:w="6845" w:type="dxa"/>
            <w:gridSpan w:val="9"/>
            <w:tcBorders>
              <w:top w:val="single" w:sz="4" w:space="0" w:color="auto"/>
              <w:left w:val="single" w:sz="4" w:space="0" w:color="auto"/>
              <w:bottom w:val="single" w:sz="4" w:space="0" w:color="auto"/>
              <w:right w:val="single" w:sz="4" w:space="0" w:color="auto"/>
            </w:tcBorders>
            <w:vAlign w:val="center"/>
          </w:tcPr>
          <w:p w:rsidR="000E4FA5" w:rsidRDefault="000E4FA5">
            <w:pPr>
              <w:spacing w:line="280" w:lineRule="exact"/>
              <w:jc w:val="center"/>
              <w:rPr>
                <w:rFonts w:hint="eastAsia"/>
                <w:sz w:val="20"/>
                <w:szCs w:val="21"/>
              </w:rPr>
            </w:pPr>
          </w:p>
        </w:tc>
      </w:tr>
      <w:tr w:rsidR="000E4FA5">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731"/>
        </w:trPr>
        <w:tc>
          <w:tcPr>
            <w:tcW w:w="1785" w:type="dxa"/>
            <w:vMerge/>
            <w:tcBorders>
              <w:left w:val="single" w:sz="4" w:space="0" w:color="auto"/>
              <w:bottom w:val="single" w:sz="4" w:space="0" w:color="auto"/>
              <w:right w:val="single" w:sz="4" w:space="0" w:color="auto"/>
            </w:tcBorders>
            <w:vAlign w:val="center"/>
          </w:tcPr>
          <w:p w:rsidR="000E4FA5" w:rsidRDefault="000E4FA5">
            <w:pPr>
              <w:spacing w:line="280" w:lineRule="exact"/>
              <w:jc w:val="center"/>
              <w:rPr>
                <w:rFonts w:hint="eastAsia"/>
                <w:w w:val="80"/>
                <w:sz w:val="20"/>
              </w:rPr>
            </w:pPr>
          </w:p>
        </w:tc>
        <w:tc>
          <w:tcPr>
            <w:tcW w:w="996" w:type="dxa"/>
            <w:gridSpan w:val="4"/>
            <w:tcBorders>
              <w:top w:val="single" w:sz="4" w:space="0" w:color="auto"/>
              <w:left w:val="single" w:sz="4" w:space="0" w:color="auto"/>
              <w:bottom w:val="single" w:sz="4" w:space="0" w:color="auto"/>
              <w:right w:val="nil"/>
            </w:tcBorders>
            <w:vAlign w:val="center"/>
          </w:tcPr>
          <w:p w:rsidR="000E4FA5" w:rsidRDefault="000E4FA5">
            <w:pPr>
              <w:spacing w:line="280" w:lineRule="exact"/>
              <w:ind w:rightChars="32" w:right="67"/>
              <w:jc w:val="center"/>
              <w:rPr>
                <w:rFonts w:hint="eastAsia"/>
                <w:sz w:val="20"/>
                <w:szCs w:val="21"/>
              </w:rPr>
            </w:pPr>
            <w:r>
              <w:rPr>
                <w:rFonts w:hint="eastAsia"/>
                <w:sz w:val="20"/>
                <w:szCs w:val="21"/>
              </w:rPr>
              <w:t>変更後</w:t>
            </w:r>
          </w:p>
        </w:tc>
        <w:tc>
          <w:tcPr>
            <w:tcW w:w="3285" w:type="dxa"/>
            <w:gridSpan w:val="8"/>
            <w:tcBorders>
              <w:top w:val="single" w:sz="4" w:space="0" w:color="auto"/>
              <w:left w:val="single" w:sz="4" w:space="0" w:color="auto"/>
              <w:bottom w:val="single" w:sz="4" w:space="0" w:color="auto"/>
              <w:right w:val="nil"/>
            </w:tcBorders>
            <w:vAlign w:val="center"/>
          </w:tcPr>
          <w:p w:rsidR="000E4FA5" w:rsidRDefault="000E4FA5">
            <w:pPr>
              <w:spacing w:line="280" w:lineRule="exact"/>
              <w:ind w:rightChars="32" w:right="67"/>
              <w:jc w:val="center"/>
              <w:rPr>
                <w:rFonts w:hint="eastAsia"/>
                <w:sz w:val="20"/>
              </w:rPr>
            </w:pPr>
          </w:p>
        </w:tc>
        <w:tc>
          <w:tcPr>
            <w:tcW w:w="3560" w:type="dxa"/>
            <w:tcBorders>
              <w:top w:val="single" w:sz="4" w:space="0" w:color="auto"/>
              <w:left w:val="nil"/>
              <w:bottom w:val="single" w:sz="4" w:space="0" w:color="auto"/>
              <w:right w:val="single" w:sz="4" w:space="0" w:color="auto"/>
            </w:tcBorders>
            <w:vAlign w:val="center"/>
          </w:tcPr>
          <w:p w:rsidR="000E4FA5" w:rsidRDefault="000E4FA5">
            <w:pPr>
              <w:spacing w:line="280" w:lineRule="exact"/>
              <w:jc w:val="right"/>
              <w:rPr>
                <w:rFonts w:hint="eastAsia"/>
                <w:szCs w:val="21"/>
              </w:rPr>
            </w:pPr>
          </w:p>
        </w:tc>
      </w:tr>
    </w:tbl>
    <w:p w:rsidR="000E4FA5" w:rsidRDefault="000E4FA5">
      <w:pPr>
        <w:spacing w:line="240" w:lineRule="exact"/>
        <w:rPr>
          <w:rFonts w:hint="eastAsia"/>
          <w:sz w:val="20"/>
        </w:rPr>
      </w:pPr>
    </w:p>
    <w:p w:rsidR="000E4FA5" w:rsidRDefault="000D769C" w:rsidP="001B53BF">
      <w:pPr>
        <w:spacing w:line="240" w:lineRule="exact"/>
        <w:ind w:leftChars="100" w:left="210" w:firstLineChars="100" w:firstLine="200"/>
        <w:rPr>
          <w:rFonts w:hint="eastAsia"/>
          <w:sz w:val="20"/>
          <w:szCs w:val="21"/>
        </w:rPr>
      </w:pPr>
      <w:r>
        <w:rPr>
          <w:rFonts w:hint="eastAsia"/>
          <w:sz w:val="20"/>
          <w:szCs w:val="21"/>
        </w:rPr>
        <w:t>受給者証を粕屋町役場　介護</w:t>
      </w:r>
      <w:r w:rsidR="000A2890">
        <w:rPr>
          <w:rFonts w:hint="eastAsia"/>
          <w:sz w:val="20"/>
          <w:szCs w:val="21"/>
        </w:rPr>
        <w:t>福祉</w:t>
      </w:r>
      <w:r w:rsidR="000E4FA5">
        <w:rPr>
          <w:rFonts w:hint="eastAsia"/>
          <w:sz w:val="20"/>
          <w:szCs w:val="21"/>
        </w:rPr>
        <w:t>課に提出してください。ただし、既に受給者証を提出されている方は、不要です。</w:t>
      </w:r>
    </w:p>
    <w:p w:rsidR="000E4FA5" w:rsidRDefault="000E4FA5">
      <w:pPr>
        <w:spacing w:line="240" w:lineRule="exact"/>
        <w:rPr>
          <w:rFonts w:hint="eastAsia"/>
          <w:sz w:val="20"/>
          <w:szCs w:val="21"/>
        </w:rPr>
      </w:pPr>
    </w:p>
    <w:p w:rsidR="000E4FA5" w:rsidRDefault="000E4FA5" w:rsidP="001B53BF">
      <w:pPr>
        <w:spacing w:line="240" w:lineRule="exact"/>
        <w:ind w:leftChars="300" w:left="630"/>
        <w:rPr>
          <w:rFonts w:hint="eastAsia"/>
          <w:sz w:val="20"/>
          <w:szCs w:val="21"/>
          <w:lang w:eastAsia="zh-TW"/>
        </w:rPr>
      </w:pPr>
      <w:r>
        <w:rPr>
          <w:rFonts w:hint="eastAsia"/>
          <w:sz w:val="20"/>
          <w:szCs w:val="21"/>
          <w:lang w:eastAsia="zh-TW"/>
        </w:rPr>
        <w:t>提出先　　粕屋町役場</w:t>
      </w:r>
      <w:r>
        <w:rPr>
          <w:rFonts w:hint="eastAsia"/>
          <w:sz w:val="20"/>
          <w:szCs w:val="21"/>
          <w:lang w:eastAsia="zh-TW"/>
        </w:rPr>
        <w:t xml:space="preserve"> </w:t>
      </w:r>
      <w:r w:rsidR="000D769C">
        <w:rPr>
          <w:rFonts w:hint="eastAsia"/>
          <w:sz w:val="20"/>
          <w:szCs w:val="21"/>
        </w:rPr>
        <w:t>介護</w:t>
      </w:r>
      <w:r>
        <w:rPr>
          <w:rFonts w:hint="eastAsia"/>
          <w:sz w:val="20"/>
          <w:szCs w:val="21"/>
          <w:lang w:eastAsia="zh-TW"/>
        </w:rPr>
        <w:t xml:space="preserve">福祉課　</w:t>
      </w:r>
      <w:r>
        <w:rPr>
          <w:rFonts w:hint="eastAsia"/>
          <w:sz w:val="20"/>
          <w:szCs w:val="21"/>
          <w:lang w:eastAsia="zh-TW"/>
        </w:rPr>
        <w:t xml:space="preserve"> </w:t>
      </w:r>
      <w:r w:rsidRPr="001B53BF">
        <w:rPr>
          <w:rFonts w:hint="eastAsia"/>
          <w:spacing w:val="50"/>
          <w:kern w:val="0"/>
          <w:sz w:val="20"/>
          <w:szCs w:val="21"/>
          <w:fitText w:val="500" w:id="-1265362944"/>
          <w:lang w:eastAsia="zh-TW"/>
        </w:rPr>
        <w:t>住</w:t>
      </w:r>
      <w:r w:rsidRPr="001B53BF">
        <w:rPr>
          <w:rFonts w:hint="eastAsia"/>
          <w:kern w:val="0"/>
          <w:sz w:val="20"/>
          <w:szCs w:val="21"/>
          <w:fitText w:val="500" w:id="-1265362944"/>
          <w:lang w:eastAsia="zh-TW"/>
        </w:rPr>
        <w:t>所</w:t>
      </w:r>
      <w:r>
        <w:rPr>
          <w:rFonts w:hint="eastAsia"/>
          <w:sz w:val="20"/>
          <w:szCs w:val="21"/>
          <w:lang w:eastAsia="zh-TW"/>
        </w:rPr>
        <w:t xml:space="preserve">　福岡県糟屋郡粕屋町駕与丁一丁目</w:t>
      </w:r>
      <w:r w:rsidR="00C14702">
        <w:rPr>
          <w:rFonts w:hint="eastAsia"/>
          <w:sz w:val="20"/>
          <w:szCs w:val="21"/>
        </w:rPr>
        <w:t>1</w:t>
      </w:r>
      <w:r>
        <w:rPr>
          <w:rFonts w:hint="eastAsia"/>
          <w:sz w:val="20"/>
          <w:szCs w:val="21"/>
          <w:lang w:eastAsia="zh-TW"/>
        </w:rPr>
        <w:t>番</w:t>
      </w:r>
      <w:r w:rsidR="00C14702">
        <w:rPr>
          <w:rFonts w:hint="eastAsia"/>
          <w:sz w:val="20"/>
          <w:szCs w:val="21"/>
        </w:rPr>
        <w:t>1</w:t>
      </w:r>
      <w:r>
        <w:rPr>
          <w:rFonts w:hint="eastAsia"/>
          <w:sz w:val="20"/>
          <w:szCs w:val="21"/>
          <w:lang w:eastAsia="zh-TW"/>
        </w:rPr>
        <w:t>号</w:t>
      </w:r>
    </w:p>
    <w:p w:rsidR="000E4FA5" w:rsidRDefault="000E4FA5" w:rsidP="001B53BF">
      <w:pPr>
        <w:spacing w:line="240" w:lineRule="exact"/>
        <w:ind w:leftChars="1930" w:left="4053"/>
        <w:rPr>
          <w:rFonts w:hint="eastAsia"/>
          <w:sz w:val="20"/>
          <w:szCs w:val="21"/>
          <w:lang w:eastAsia="zh-TW"/>
        </w:rPr>
      </w:pPr>
      <w:r>
        <w:rPr>
          <w:rFonts w:hint="eastAsia"/>
          <w:sz w:val="20"/>
          <w:szCs w:val="21"/>
          <w:lang w:eastAsia="zh-TW"/>
        </w:rPr>
        <w:t xml:space="preserve">電話番号　</w:t>
      </w:r>
      <w:r w:rsidR="00C14702">
        <w:rPr>
          <w:rFonts w:hint="eastAsia"/>
          <w:sz w:val="20"/>
          <w:szCs w:val="21"/>
        </w:rPr>
        <w:t>092</w:t>
      </w:r>
      <w:r>
        <w:rPr>
          <w:rFonts w:hint="eastAsia"/>
          <w:sz w:val="20"/>
          <w:szCs w:val="21"/>
          <w:lang w:eastAsia="zh-TW"/>
        </w:rPr>
        <w:t>－</w:t>
      </w:r>
      <w:r w:rsidR="00C14702">
        <w:rPr>
          <w:rFonts w:hint="eastAsia"/>
          <w:sz w:val="20"/>
          <w:szCs w:val="21"/>
        </w:rPr>
        <w:t>938</w:t>
      </w:r>
      <w:r>
        <w:rPr>
          <w:rFonts w:hint="eastAsia"/>
          <w:sz w:val="20"/>
          <w:szCs w:val="21"/>
          <w:lang w:eastAsia="zh-TW"/>
        </w:rPr>
        <w:t>－</w:t>
      </w:r>
      <w:r w:rsidR="00C14702">
        <w:rPr>
          <w:rFonts w:hint="eastAsia"/>
          <w:sz w:val="20"/>
          <w:szCs w:val="21"/>
        </w:rPr>
        <w:t>2311</w:t>
      </w:r>
    </w:p>
    <w:p w:rsidR="000E4FA5" w:rsidRDefault="000E4FA5" w:rsidP="001B53BF">
      <w:pPr>
        <w:spacing w:line="240" w:lineRule="exact"/>
        <w:ind w:leftChars="300" w:left="630"/>
        <w:rPr>
          <w:rFonts w:hint="eastAsia"/>
          <w:sz w:val="20"/>
          <w:szCs w:val="21"/>
          <w:lang w:eastAsia="zh-TW"/>
        </w:rPr>
      </w:pPr>
      <w:r>
        <w:rPr>
          <w:rFonts w:hint="eastAsia"/>
          <w:sz w:val="20"/>
          <w:szCs w:val="21"/>
          <w:lang w:eastAsia="zh-TW"/>
        </w:rPr>
        <w:t>提出期限　　　　年　　月　　日</w:t>
      </w:r>
    </w:p>
    <w:p w:rsidR="000E4FA5" w:rsidRDefault="000E4FA5">
      <w:pPr>
        <w:spacing w:line="240" w:lineRule="exact"/>
        <w:rPr>
          <w:rFonts w:hint="eastAsia"/>
          <w:sz w:val="20"/>
          <w:szCs w:val="21"/>
          <w:lang w:eastAsia="zh-TW"/>
        </w:rPr>
      </w:pPr>
    </w:p>
    <w:p w:rsidR="000E4FA5" w:rsidRDefault="000E4FA5">
      <w:pPr>
        <w:spacing w:line="240" w:lineRule="exact"/>
        <w:ind w:firstLineChars="100" w:firstLine="200"/>
        <w:rPr>
          <w:sz w:val="20"/>
        </w:rPr>
      </w:pPr>
      <w:r>
        <w:rPr>
          <w:rFonts w:hint="eastAsia"/>
          <w:sz w:val="20"/>
        </w:rPr>
        <w:t>不服申立て及び取消訴訟</w:t>
      </w:r>
    </w:p>
    <w:p w:rsidR="000E4FA5" w:rsidRDefault="00C14702">
      <w:pPr>
        <w:spacing w:line="240" w:lineRule="exact"/>
        <w:ind w:leftChars="51" w:left="307" w:hangingChars="100" w:hanging="200"/>
        <w:rPr>
          <w:rFonts w:hint="eastAsia"/>
          <w:sz w:val="20"/>
        </w:rPr>
      </w:pPr>
      <w:r>
        <w:rPr>
          <w:rFonts w:hint="eastAsia"/>
          <w:sz w:val="20"/>
        </w:rPr>
        <w:t>1</w:t>
      </w:r>
      <w:r w:rsidR="000E4FA5">
        <w:rPr>
          <w:rFonts w:hint="eastAsia"/>
          <w:sz w:val="20"/>
        </w:rPr>
        <w:t xml:space="preserve">　この決定について不服があるときは、この通知書を受け取った日の翌日から起算して</w:t>
      </w:r>
      <w:r>
        <w:rPr>
          <w:rFonts w:hint="eastAsia"/>
          <w:sz w:val="20"/>
        </w:rPr>
        <w:t>3</w:t>
      </w:r>
      <w:r w:rsidR="00EB0AD7">
        <w:rPr>
          <w:rFonts w:hint="eastAsia"/>
          <w:sz w:val="20"/>
        </w:rPr>
        <w:t>月</w:t>
      </w:r>
      <w:r w:rsidR="000E4FA5">
        <w:rPr>
          <w:rFonts w:hint="eastAsia"/>
          <w:sz w:val="20"/>
        </w:rPr>
        <w:t>以内に福岡県知事に対し審査請求をすることができます。なお、審査請求をした場合には、福岡県知事</w:t>
      </w:r>
      <w:r w:rsidR="00EB0AD7">
        <w:rPr>
          <w:rFonts w:hint="eastAsia"/>
          <w:sz w:val="20"/>
        </w:rPr>
        <w:t>が指名する審理員</w:t>
      </w:r>
      <w:r w:rsidR="000E4FA5">
        <w:rPr>
          <w:rFonts w:hint="eastAsia"/>
          <w:sz w:val="20"/>
        </w:rPr>
        <w:t>に申し立てれば、口頭により意見を述べることができます。</w:t>
      </w:r>
    </w:p>
    <w:p w:rsidR="000E4FA5" w:rsidRDefault="00C14702">
      <w:pPr>
        <w:spacing w:line="240" w:lineRule="exact"/>
        <w:ind w:leftChars="51" w:left="307" w:hangingChars="100" w:hanging="200"/>
        <w:rPr>
          <w:rFonts w:hint="eastAsia"/>
          <w:sz w:val="20"/>
        </w:rPr>
      </w:pPr>
      <w:r>
        <w:rPr>
          <w:rFonts w:hint="eastAsia"/>
          <w:sz w:val="20"/>
        </w:rPr>
        <w:t>2</w:t>
      </w:r>
      <w:r w:rsidR="000E4FA5">
        <w:rPr>
          <w:rFonts w:hint="eastAsia"/>
          <w:sz w:val="20"/>
        </w:rPr>
        <w:t xml:space="preserve">　また、処分の取消しの訴えは、前記の審査請求に対する裁決書を受け取った日の翌日から起算して</w:t>
      </w:r>
      <w:r>
        <w:rPr>
          <w:rFonts w:hint="eastAsia"/>
          <w:sz w:val="20"/>
        </w:rPr>
        <w:t>6</w:t>
      </w:r>
      <w:r w:rsidR="000E4FA5">
        <w:rPr>
          <w:rFonts w:hint="eastAsia"/>
          <w:sz w:val="20"/>
        </w:rPr>
        <w:t>月以内に粕屋町を被告として</w:t>
      </w:r>
      <w:r>
        <w:rPr>
          <w:rFonts w:hint="eastAsia"/>
          <w:sz w:val="20"/>
        </w:rPr>
        <w:t>(</w:t>
      </w:r>
      <w:r w:rsidR="000E4FA5">
        <w:rPr>
          <w:rFonts w:hint="eastAsia"/>
          <w:sz w:val="20"/>
        </w:rPr>
        <w:t>訴訟において粕屋町を代表する者は粕屋町長となります。</w:t>
      </w:r>
      <w:r>
        <w:rPr>
          <w:rFonts w:hint="eastAsia"/>
          <w:sz w:val="20"/>
        </w:rPr>
        <w:t>)</w:t>
      </w:r>
      <w:r w:rsidR="000E4FA5">
        <w:rPr>
          <w:rFonts w:hint="eastAsia"/>
          <w:sz w:val="20"/>
        </w:rPr>
        <w:t>、提起することができます。なお、処分の取消しの訴えは、前記の審査請求に対する裁決を経た後</w:t>
      </w:r>
      <w:r>
        <w:rPr>
          <w:rFonts w:hint="eastAsia"/>
          <w:sz w:val="20"/>
        </w:rPr>
        <w:t>(</w:t>
      </w:r>
      <w:r w:rsidR="000E4FA5">
        <w:rPr>
          <w:rFonts w:hint="eastAsia"/>
          <w:sz w:val="20"/>
        </w:rPr>
        <w:t>次の</w:t>
      </w:r>
      <w:r w:rsidR="000E4FA5">
        <w:rPr>
          <w:rFonts w:hint="eastAsia"/>
          <w:sz w:val="20"/>
        </w:rPr>
        <w:t>(1)</w:t>
      </w:r>
      <w:r w:rsidR="000E4FA5">
        <w:rPr>
          <w:rFonts w:hint="eastAsia"/>
          <w:sz w:val="20"/>
        </w:rPr>
        <w:t>から</w:t>
      </w:r>
      <w:r w:rsidR="000E4FA5">
        <w:rPr>
          <w:rFonts w:hint="eastAsia"/>
          <w:sz w:val="20"/>
        </w:rPr>
        <w:t>(3)</w:t>
      </w:r>
      <w:r w:rsidR="000E4FA5">
        <w:rPr>
          <w:rFonts w:hint="eastAsia"/>
          <w:sz w:val="20"/>
        </w:rPr>
        <w:t>までのいずれかに該当するときを除く。</w:t>
      </w:r>
      <w:r>
        <w:rPr>
          <w:rFonts w:hint="eastAsia"/>
          <w:sz w:val="20"/>
        </w:rPr>
        <w:t>)</w:t>
      </w:r>
      <w:r w:rsidR="000E4FA5">
        <w:rPr>
          <w:rFonts w:hint="eastAsia"/>
          <w:sz w:val="20"/>
        </w:rPr>
        <w:t>でなければ提起することができないこととされています。</w:t>
      </w:r>
    </w:p>
    <w:p w:rsidR="000E4FA5" w:rsidRDefault="000E4FA5" w:rsidP="00E4492B">
      <w:pPr>
        <w:spacing w:line="240" w:lineRule="exact"/>
        <w:ind w:leftChars="100" w:left="210" w:firstLineChars="37" w:firstLine="74"/>
        <w:rPr>
          <w:rFonts w:hint="eastAsia"/>
          <w:sz w:val="20"/>
        </w:rPr>
      </w:pPr>
      <w:r>
        <w:rPr>
          <w:rFonts w:hint="eastAsia"/>
          <w:sz w:val="20"/>
        </w:rPr>
        <w:t>(1)</w:t>
      </w:r>
      <w:r>
        <w:rPr>
          <w:rFonts w:hint="eastAsia"/>
          <w:sz w:val="20"/>
        </w:rPr>
        <w:t xml:space="preserve">　審査請求があった日から</w:t>
      </w:r>
      <w:r w:rsidR="00C14702">
        <w:rPr>
          <w:rFonts w:hint="eastAsia"/>
          <w:sz w:val="20"/>
        </w:rPr>
        <w:t>3</w:t>
      </w:r>
      <w:r>
        <w:rPr>
          <w:rFonts w:hint="eastAsia"/>
          <w:sz w:val="20"/>
        </w:rPr>
        <w:t>月を経過しても裁決がないとき。</w:t>
      </w:r>
    </w:p>
    <w:p w:rsidR="000E4FA5" w:rsidRDefault="000E4FA5" w:rsidP="00E4492B">
      <w:pPr>
        <w:spacing w:line="240" w:lineRule="exact"/>
        <w:ind w:leftChars="100" w:left="210" w:firstLineChars="37" w:firstLine="74"/>
        <w:rPr>
          <w:rFonts w:hint="eastAsia"/>
          <w:sz w:val="20"/>
        </w:rPr>
      </w:pPr>
      <w:r>
        <w:rPr>
          <w:rFonts w:hint="eastAsia"/>
          <w:sz w:val="20"/>
        </w:rPr>
        <w:t>(2)</w:t>
      </w:r>
      <w:r>
        <w:rPr>
          <w:rFonts w:hint="eastAsia"/>
          <w:sz w:val="20"/>
        </w:rPr>
        <w:t xml:space="preserve">　処分、処分の執行又は手続の続行により生ずる著しい損害を避けるため緊急の必要があるとき。</w:t>
      </w:r>
    </w:p>
    <w:p w:rsidR="000E4FA5" w:rsidRDefault="000E4FA5" w:rsidP="00E4492B">
      <w:pPr>
        <w:spacing w:line="240" w:lineRule="exact"/>
        <w:ind w:leftChars="100" w:left="210" w:firstLineChars="37" w:firstLine="74"/>
        <w:rPr>
          <w:sz w:val="20"/>
        </w:rPr>
      </w:pPr>
      <w:r>
        <w:rPr>
          <w:rFonts w:hint="eastAsia"/>
          <w:sz w:val="20"/>
        </w:rPr>
        <w:t>(3)</w:t>
      </w:r>
      <w:r>
        <w:rPr>
          <w:rFonts w:hint="eastAsia"/>
          <w:sz w:val="20"/>
        </w:rPr>
        <w:t xml:space="preserve">　その他裁決を経ないことにつき正当な理由があるとき。</w:t>
      </w:r>
    </w:p>
    <w:p w:rsidR="00E4492B" w:rsidRPr="00E4492B" w:rsidRDefault="00E4492B" w:rsidP="00E4492B">
      <w:pPr>
        <w:spacing w:line="240" w:lineRule="exact"/>
        <w:ind w:leftChars="68" w:left="285" w:hangingChars="71" w:hanging="142"/>
        <w:rPr>
          <w:rFonts w:hint="eastAsia"/>
          <w:sz w:val="20"/>
        </w:rPr>
      </w:pPr>
      <w:r w:rsidRPr="00E4492B">
        <w:rPr>
          <w:sz w:val="20"/>
        </w:rPr>
        <w:t>3</w:t>
      </w:r>
      <w:r w:rsidRPr="00E4492B">
        <w:rPr>
          <w:rFonts w:hint="eastAsia"/>
          <w:sz w:val="20"/>
        </w:rPr>
        <w:t xml:space="preserve">　ただし、上記の期間が経過する前に、この決定があった日の翌日から起算して</w:t>
      </w:r>
      <w:r w:rsidRPr="00E4492B">
        <w:rPr>
          <w:sz w:val="20"/>
        </w:rPr>
        <w:t>1</w:t>
      </w:r>
      <w:r w:rsidRPr="00E4492B">
        <w:rPr>
          <w:rFonts w:hint="eastAsia"/>
          <w:sz w:val="20"/>
        </w:rPr>
        <w:t>年を経過した場合は、原則として審査請求することができなくなり、また、審査請求に対する裁決があった日の翌日から起算して</w:t>
      </w:r>
      <w:r w:rsidRPr="00E4492B">
        <w:rPr>
          <w:sz w:val="20"/>
        </w:rPr>
        <w:t>1</w:t>
      </w:r>
      <w:r w:rsidRPr="00E4492B">
        <w:rPr>
          <w:rFonts w:hint="eastAsia"/>
          <w:sz w:val="20"/>
        </w:rPr>
        <w:t>年を経過した場合は、原則として決定の取消しの訴えを提起することができなくなります。</w:t>
      </w:r>
    </w:p>
    <w:sectPr w:rsidR="00E4492B" w:rsidRPr="00E4492B" w:rsidSect="001B53BF">
      <w:pgSz w:w="11906" w:h="16838"/>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6F6" w:rsidRDefault="003176F6">
      <w:r>
        <w:separator/>
      </w:r>
    </w:p>
  </w:endnote>
  <w:endnote w:type="continuationSeparator" w:id="0">
    <w:p w:rsidR="003176F6" w:rsidRDefault="0031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6F6" w:rsidRDefault="003176F6">
      <w:r>
        <w:separator/>
      </w:r>
    </w:p>
  </w:footnote>
  <w:footnote w:type="continuationSeparator" w:id="0">
    <w:p w:rsidR="003176F6" w:rsidRDefault="00317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CF3"/>
    <w:multiLevelType w:val="hybridMultilevel"/>
    <w:tmpl w:val="71FEA6A4"/>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2C1A22"/>
    <w:multiLevelType w:val="hybridMultilevel"/>
    <w:tmpl w:val="643AA19E"/>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CB7175"/>
    <w:multiLevelType w:val="hybridMultilevel"/>
    <w:tmpl w:val="13AAE57C"/>
    <w:lvl w:ilvl="0" w:tplc="8D88330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1204B4"/>
    <w:multiLevelType w:val="hybridMultilevel"/>
    <w:tmpl w:val="9B1638CC"/>
    <w:lvl w:ilvl="0" w:tplc="15B62D50">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0022384"/>
    <w:multiLevelType w:val="hybridMultilevel"/>
    <w:tmpl w:val="3440D162"/>
    <w:lvl w:ilvl="0" w:tplc="0D5260E2">
      <w:start w:val="1"/>
      <w:numFmt w:val="decimal"/>
      <w:lvlText w:val="%1"/>
      <w:lvlJc w:val="left"/>
      <w:pPr>
        <w:tabs>
          <w:tab w:val="num" w:pos="1211"/>
        </w:tabs>
        <w:ind w:left="1211" w:hanging="36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5"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2E774951"/>
    <w:multiLevelType w:val="hybridMultilevel"/>
    <w:tmpl w:val="B6740A1A"/>
    <w:lvl w:ilvl="0" w:tplc="9CAE2F8E">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5966CC2"/>
    <w:multiLevelType w:val="hybridMultilevel"/>
    <w:tmpl w:val="7B86581E"/>
    <w:lvl w:ilvl="0" w:tplc="4F98C9C8">
      <w:start w:val="1"/>
      <w:numFmt w:val="decimalFullWidth"/>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700674"/>
    <w:multiLevelType w:val="hybridMultilevel"/>
    <w:tmpl w:val="8384BD92"/>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4A956E10"/>
    <w:multiLevelType w:val="hybridMultilevel"/>
    <w:tmpl w:val="5A561AC2"/>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EB95AC9"/>
    <w:multiLevelType w:val="hybridMultilevel"/>
    <w:tmpl w:val="234474AC"/>
    <w:lvl w:ilvl="0" w:tplc="47B674E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75812DBB"/>
    <w:multiLevelType w:val="hybridMultilevel"/>
    <w:tmpl w:val="6BD8C4FE"/>
    <w:lvl w:ilvl="0" w:tplc="F91EA70A">
      <w:start w:val="1"/>
      <w:numFmt w:val="aiueoFullWidth"/>
      <w:lvlText w:val="%1．"/>
      <w:lvlJc w:val="left"/>
      <w:pPr>
        <w:tabs>
          <w:tab w:val="num" w:pos="1470"/>
        </w:tabs>
        <w:ind w:left="1470" w:hanging="420"/>
      </w:pPr>
      <w:rPr>
        <w:rFonts w:hint="eastAsia"/>
      </w:rPr>
    </w:lvl>
    <w:lvl w:ilvl="1" w:tplc="DAEE551E">
      <w:start w:val="1"/>
      <w:numFmt w:val="decimalFullWidth"/>
      <w:lvlText w:val="(%2)"/>
      <w:lvlJc w:val="left"/>
      <w:pPr>
        <w:tabs>
          <w:tab w:val="num" w:pos="1905"/>
        </w:tabs>
        <w:ind w:left="1905" w:hanging="435"/>
      </w:pPr>
      <w:rPr>
        <w:rFonts w:hint="eastAsia"/>
      </w:r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4" w15:restartNumberingAfterBreak="0">
    <w:nsid w:val="7AA444F9"/>
    <w:multiLevelType w:val="hybridMultilevel"/>
    <w:tmpl w:val="69EA8CD0"/>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4"/>
  </w:num>
  <w:num w:numId="3">
    <w:abstractNumId w:val="9"/>
  </w:num>
  <w:num w:numId="4">
    <w:abstractNumId w:val="1"/>
  </w:num>
  <w:num w:numId="5">
    <w:abstractNumId w:val="10"/>
  </w:num>
  <w:num w:numId="6">
    <w:abstractNumId w:val="6"/>
  </w:num>
  <w:num w:numId="7">
    <w:abstractNumId w:val="7"/>
  </w:num>
  <w:num w:numId="8">
    <w:abstractNumId w:val="3"/>
  </w:num>
  <w:num w:numId="9">
    <w:abstractNumId w:val="12"/>
  </w:num>
  <w:num w:numId="10">
    <w:abstractNumId w:val="13"/>
  </w:num>
  <w:num w:numId="11">
    <w:abstractNumId w:val="11"/>
  </w:num>
  <w:num w:numId="12">
    <w:abstractNumId w:val="8"/>
  </w:num>
  <w:num w:numId="13">
    <w:abstractNumId w:val="0"/>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3BF"/>
    <w:rsid w:val="000A2890"/>
    <w:rsid w:val="000D769C"/>
    <w:rsid w:val="000E4FA5"/>
    <w:rsid w:val="001B53BF"/>
    <w:rsid w:val="00281ABD"/>
    <w:rsid w:val="0031059D"/>
    <w:rsid w:val="003176F6"/>
    <w:rsid w:val="003B1A46"/>
    <w:rsid w:val="00474818"/>
    <w:rsid w:val="004D1A39"/>
    <w:rsid w:val="005269BA"/>
    <w:rsid w:val="00575A2C"/>
    <w:rsid w:val="007D7995"/>
    <w:rsid w:val="0086747F"/>
    <w:rsid w:val="00A21699"/>
    <w:rsid w:val="00A70B3D"/>
    <w:rsid w:val="00AE5186"/>
    <w:rsid w:val="00C14702"/>
    <w:rsid w:val="00E35643"/>
    <w:rsid w:val="00E4492B"/>
    <w:rsid w:val="00EB0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D804DE8-96FD-48AE-8905-7559E36D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ﾍﾟｰｼﾞ罫線枠"/>
    <w:basedOn w:val="a"/>
    <w:pPr>
      <w:adjustRightInd w:val="0"/>
      <w:spacing w:line="360" w:lineRule="atLeast"/>
      <w:textAlignment w:val="baseline"/>
    </w:pPr>
    <w:rPr>
      <w:rFonts w:ascii="ＭＳ ゴシック" w:eastAsia="ＭＳ ゴシック" w:hAnsi="ＭＳ ゴシック"/>
      <w:kern w:val="0"/>
      <w:szCs w:val="20"/>
    </w:rPr>
  </w:style>
  <w:style w:type="paragraph" w:styleId="a4">
    <w:name w:val="Balloon Text"/>
    <w:basedOn w:val="a"/>
    <w:semiHidden/>
    <w:pPr>
      <w:adjustRightInd w:val="0"/>
      <w:spacing w:line="360" w:lineRule="atLeast"/>
      <w:textAlignment w:val="baseline"/>
    </w:pPr>
    <w:rPr>
      <w:rFonts w:ascii="Arial" w:eastAsia="ＭＳ ゴシック" w:hAnsi="Arial"/>
      <w:kern w:val="0"/>
      <w:sz w:val="18"/>
      <w:szCs w:val="18"/>
    </w:rPr>
  </w:style>
  <w:style w:type="paragraph" w:styleId="a5">
    <w:name w:val="Note Heading"/>
    <w:basedOn w:val="a"/>
    <w:next w:val="a"/>
    <w:pPr>
      <w:jc w:val="center"/>
    </w:pPr>
  </w:style>
  <w:style w:type="paragraph" w:styleId="a6">
    <w:name w:val="Closing"/>
    <w:basedOn w:val="a"/>
    <w:pPr>
      <w:jc w:val="right"/>
    </w:pPr>
  </w:style>
  <w:style w:type="paragraph" w:styleId="a7">
    <w:name w:val="Body Text Indent"/>
    <w:basedOn w:val="a"/>
    <w:pPr>
      <w:ind w:left="210" w:hangingChars="100" w:hanging="210"/>
    </w:pPr>
  </w:style>
  <w:style w:type="paragraph" w:styleId="a8">
    <w:name w:val="Date"/>
    <w:basedOn w:val="a"/>
    <w:next w:val="a"/>
  </w:style>
  <w:style w:type="paragraph" w:styleId="a9">
    <w:name w:val="header"/>
    <w:basedOn w:val="a"/>
    <w:pPr>
      <w:tabs>
        <w:tab w:val="center" w:pos="4252"/>
        <w:tab w:val="right" w:pos="8504"/>
      </w:tabs>
      <w:adjustRightInd w:val="0"/>
      <w:spacing w:line="360" w:lineRule="atLeast"/>
      <w:textAlignment w:val="baseline"/>
    </w:pPr>
    <w:rPr>
      <w:rFonts w:ascii="ＭＳ ゴシック" w:eastAsia="ＭＳ ゴシック" w:hAnsi="ＭＳ ゴシック"/>
      <w:kern w:val="0"/>
      <w:szCs w:val="20"/>
    </w:rPr>
  </w:style>
  <w:style w:type="paragraph" w:styleId="2">
    <w:name w:val="Body Text Indent 2"/>
    <w:basedOn w:val="a"/>
    <w:pPr>
      <w:ind w:firstLineChars="498" w:firstLine="996"/>
    </w:pPr>
    <w:rPr>
      <w:sz w:val="20"/>
    </w:rPr>
  </w:style>
  <w:style w:type="paragraph" w:styleId="3">
    <w:name w:val="Body Text Indent 3"/>
    <w:basedOn w:val="a"/>
    <w:pPr>
      <w:spacing w:line="240" w:lineRule="exact"/>
      <w:ind w:left="200" w:hangingChars="100" w:hanging="200"/>
    </w:pPr>
    <w:rPr>
      <w:sz w:val="20"/>
    </w:rPr>
  </w:style>
  <w:style w:type="paragraph" w:styleId="aa">
    <w:name w:val="Body Text"/>
    <w:basedOn w:val="a"/>
    <w:rPr>
      <w:sz w:val="72"/>
    </w:rPr>
  </w:style>
  <w:style w:type="paragraph" w:styleId="ab">
    <w:name w:val="footer"/>
    <w:basedOn w:val="a"/>
    <w:pPr>
      <w:tabs>
        <w:tab w:val="center" w:pos="4252"/>
        <w:tab w:val="right" w:pos="8504"/>
      </w:tabs>
      <w:snapToGrid w:val="0"/>
    </w:pPr>
  </w:style>
  <w:style w:type="character" w:styleId="ac">
    <w:name w:val="annotation reference"/>
    <w:semiHidden/>
    <w:rPr>
      <w:sz w:val="18"/>
      <w:szCs w:val="18"/>
    </w:rPr>
  </w:style>
  <w:style w:type="paragraph" w:styleId="ad">
    <w:name w:val="annotation text"/>
    <w:basedOn w:val="a"/>
    <w:semiHidden/>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91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白水 駿太</cp:lastModifiedBy>
  <cp:revision>2</cp:revision>
  <cp:lastPrinted>2016-02-09T09:48:00Z</cp:lastPrinted>
  <dcterms:created xsi:type="dcterms:W3CDTF">2025-07-01T01:49:00Z</dcterms:created>
  <dcterms:modified xsi:type="dcterms:W3CDTF">2025-07-01T01:49:00Z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287954242</vt:i4>
  </property>
  <property fmtid="{D5CDD505-2E9C-101B-9397-08002B2CF9AE}" pid="3" name="_EmailSubject">
    <vt:lpwstr>RE【じょうれいくん】3月議会分追録原義についてNO.２</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-1726897652</vt:i4>
  </property>
  <property fmtid="{D5CDD505-2E9C-101B-9397-08002B2CF9AE}" pid="7" name="_ReviewingToolsShownOnce">
    <vt:lpwstr/>
  </property>
</Properties>
</file>