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CE1" w:rsidRPr="001E4CE1" w:rsidRDefault="001E4CE1">
      <w:pPr>
        <w:rPr>
          <w:rFonts w:hint="eastAsia"/>
          <w:sz w:val="20"/>
          <w:szCs w:val="20"/>
        </w:rPr>
      </w:pPr>
      <w:bookmarkStart w:id="0" w:name="_GoBack"/>
      <w:bookmarkEnd w:id="0"/>
      <w:r w:rsidRPr="001E4CE1">
        <w:rPr>
          <w:rFonts w:hint="eastAsia"/>
          <w:sz w:val="20"/>
          <w:szCs w:val="20"/>
        </w:rPr>
        <w:t>様式第</w:t>
      </w:r>
      <w:r w:rsidR="007E1464">
        <w:rPr>
          <w:rFonts w:hint="eastAsia"/>
          <w:sz w:val="20"/>
          <w:szCs w:val="20"/>
        </w:rPr>
        <w:t>３</w:t>
      </w:r>
      <w:r w:rsidRPr="001E4CE1">
        <w:rPr>
          <w:rFonts w:hint="eastAsia"/>
          <w:sz w:val="20"/>
          <w:szCs w:val="20"/>
        </w:rPr>
        <w:t>号（第</w:t>
      </w:r>
      <w:r w:rsidR="00CC21AD">
        <w:rPr>
          <w:rFonts w:hint="eastAsia"/>
          <w:sz w:val="20"/>
          <w:szCs w:val="20"/>
        </w:rPr>
        <w:t>７</w:t>
      </w:r>
      <w:r w:rsidRPr="001E4CE1">
        <w:rPr>
          <w:rFonts w:hint="eastAsia"/>
          <w:sz w:val="20"/>
          <w:szCs w:val="20"/>
        </w:rPr>
        <w:t>条</w:t>
      </w:r>
      <w:r w:rsidR="00CC21AD">
        <w:rPr>
          <w:rFonts w:hint="eastAsia"/>
          <w:sz w:val="20"/>
          <w:szCs w:val="20"/>
        </w:rPr>
        <w:t>第５項</w:t>
      </w:r>
      <w:r w:rsidRPr="001E4CE1">
        <w:rPr>
          <w:rFonts w:hint="eastAsia"/>
          <w:sz w:val="20"/>
          <w:szCs w:val="20"/>
        </w:rPr>
        <w:t>関係）</w:t>
      </w:r>
    </w:p>
    <w:p w:rsidR="001E4CE1" w:rsidRPr="001E4CE1" w:rsidRDefault="001E4CE1" w:rsidP="001E4CE1">
      <w:pPr>
        <w:jc w:val="right"/>
        <w:rPr>
          <w:rFonts w:hint="eastAsia"/>
          <w:sz w:val="20"/>
          <w:szCs w:val="20"/>
        </w:rPr>
      </w:pPr>
      <w:r w:rsidRPr="001E4CE1">
        <w:rPr>
          <w:rFonts w:hint="eastAsia"/>
          <w:sz w:val="20"/>
          <w:szCs w:val="20"/>
        </w:rPr>
        <w:t>第　　　　号</w:t>
      </w:r>
    </w:p>
    <w:p w:rsidR="001E4CE1" w:rsidRPr="001E4CE1" w:rsidRDefault="001E4CE1" w:rsidP="001E4CE1">
      <w:pPr>
        <w:jc w:val="right"/>
        <w:rPr>
          <w:rFonts w:hint="eastAsia"/>
          <w:sz w:val="20"/>
          <w:szCs w:val="20"/>
        </w:rPr>
      </w:pPr>
      <w:r w:rsidRPr="001E4CE1">
        <w:rPr>
          <w:rFonts w:hint="eastAsia"/>
          <w:sz w:val="20"/>
          <w:szCs w:val="20"/>
        </w:rPr>
        <w:t xml:space="preserve">年　</w:t>
      </w:r>
      <w:r w:rsidRPr="001E4CE1">
        <w:rPr>
          <w:rFonts w:hint="eastAsia"/>
          <w:sz w:val="20"/>
          <w:szCs w:val="20"/>
        </w:rPr>
        <w:t xml:space="preserve"> </w:t>
      </w:r>
      <w:r w:rsidRPr="001E4CE1">
        <w:rPr>
          <w:rFonts w:hint="eastAsia"/>
          <w:sz w:val="20"/>
          <w:szCs w:val="20"/>
        </w:rPr>
        <w:t>月</w:t>
      </w:r>
      <w:r w:rsidRPr="001E4CE1">
        <w:rPr>
          <w:rFonts w:hint="eastAsia"/>
          <w:sz w:val="20"/>
          <w:szCs w:val="20"/>
        </w:rPr>
        <w:t xml:space="preserve"> </w:t>
      </w:r>
      <w:r w:rsidRPr="001E4CE1">
        <w:rPr>
          <w:rFonts w:hint="eastAsia"/>
          <w:sz w:val="20"/>
          <w:szCs w:val="20"/>
        </w:rPr>
        <w:t xml:space="preserve">　日</w:t>
      </w:r>
    </w:p>
    <w:p w:rsidR="001E4CE1" w:rsidRPr="00863749" w:rsidRDefault="001E4CE1" w:rsidP="001E4CE1">
      <w:pPr>
        <w:spacing w:line="260" w:lineRule="exact"/>
        <w:ind w:firstLineChars="1200" w:firstLine="2400"/>
        <w:rPr>
          <w:rFonts w:ascii="ＭＳ 明朝" w:hAnsi="ＭＳ 明朝" w:hint="eastAsia"/>
          <w:kern w:val="0"/>
          <w:sz w:val="20"/>
        </w:rPr>
      </w:pPr>
      <w:r w:rsidRPr="00863749">
        <w:rPr>
          <w:rFonts w:ascii="ＭＳ 明朝" w:hAnsi="ＭＳ 明朝" w:hint="eastAsia"/>
          <w:kern w:val="0"/>
          <w:sz w:val="20"/>
        </w:rPr>
        <w:t>様</w:t>
      </w:r>
    </w:p>
    <w:p w:rsidR="001E4CE1" w:rsidRPr="00863749" w:rsidRDefault="001E4CE1" w:rsidP="001E4CE1">
      <w:pPr>
        <w:spacing w:line="260" w:lineRule="exact"/>
        <w:jc w:val="right"/>
        <w:rPr>
          <w:rFonts w:ascii="ＭＳ 明朝" w:hAnsi="ＭＳ 明朝" w:hint="eastAsia"/>
          <w:sz w:val="20"/>
          <w:lang w:eastAsia="zh-TW"/>
        </w:rPr>
      </w:pPr>
      <w:r w:rsidRPr="00863749">
        <w:rPr>
          <w:rFonts w:ascii="ＭＳ 明朝" w:hAnsi="ＭＳ 明朝" w:hint="eastAsia"/>
          <w:sz w:val="20"/>
          <w:lang w:eastAsia="zh-TW"/>
        </w:rPr>
        <w:t xml:space="preserve">粕屋町長　　　　　　　 </w:t>
      </w:r>
      <w:r w:rsidRPr="00863749">
        <w:rPr>
          <w:rFonts w:ascii="ＭＳ 明朝" w:hAnsi="ＭＳ 明朝"/>
          <w:sz w:val="20"/>
        </w:rPr>
        <w:fldChar w:fldCharType="begin"/>
      </w:r>
      <w:r w:rsidRPr="00863749">
        <w:rPr>
          <w:rFonts w:ascii="ＭＳ 明朝" w:hAnsi="ＭＳ 明朝"/>
          <w:sz w:val="20"/>
          <w:lang w:eastAsia="zh-TW"/>
        </w:rPr>
        <w:instrText xml:space="preserve"> </w:instrText>
      </w:r>
      <w:r w:rsidRPr="00863749">
        <w:rPr>
          <w:rFonts w:ascii="ＭＳ 明朝" w:hAnsi="ＭＳ 明朝" w:hint="eastAsia"/>
          <w:sz w:val="20"/>
          <w:lang w:eastAsia="zh-TW"/>
        </w:rPr>
        <w:instrText>eq \o\ac(□,</w:instrText>
      </w:r>
      <w:r w:rsidRPr="00863749">
        <w:rPr>
          <w:rFonts w:ascii="ＭＳ 明朝" w:hAnsi="ＭＳ 明朝" w:hint="eastAsia"/>
          <w:position w:val="1"/>
          <w:sz w:val="13"/>
          <w:lang w:eastAsia="zh-TW"/>
        </w:rPr>
        <w:instrText>印</w:instrText>
      </w:r>
      <w:r w:rsidRPr="00863749">
        <w:rPr>
          <w:rFonts w:ascii="ＭＳ 明朝" w:hAnsi="ＭＳ 明朝" w:hint="eastAsia"/>
          <w:sz w:val="20"/>
          <w:lang w:eastAsia="zh-TW"/>
        </w:rPr>
        <w:instrText>)</w:instrText>
      </w:r>
      <w:r w:rsidRPr="00863749">
        <w:rPr>
          <w:rFonts w:ascii="ＭＳ 明朝" w:hAnsi="ＭＳ 明朝"/>
          <w:sz w:val="20"/>
        </w:rPr>
        <w:fldChar w:fldCharType="end"/>
      </w:r>
    </w:p>
    <w:p w:rsidR="001E4CE1" w:rsidRDefault="001E4CE1" w:rsidP="001E4CE1">
      <w:pPr>
        <w:pStyle w:val="2"/>
        <w:spacing w:line="260" w:lineRule="exact"/>
        <w:ind w:firstLineChars="0" w:firstLine="0"/>
        <w:rPr>
          <w:rFonts w:ascii="ＭＳ 明朝" w:hAnsi="ＭＳ 明朝" w:hint="eastAsia"/>
        </w:rPr>
      </w:pPr>
    </w:p>
    <w:p w:rsidR="004D7C73" w:rsidRDefault="004D7C73" w:rsidP="001E4CE1">
      <w:pPr>
        <w:pStyle w:val="2"/>
        <w:spacing w:line="260" w:lineRule="exact"/>
        <w:ind w:firstLineChars="0" w:firstLine="0"/>
        <w:rPr>
          <w:rFonts w:ascii="ＭＳ 明朝" w:hAnsi="ＭＳ 明朝" w:hint="eastAsia"/>
        </w:rPr>
      </w:pPr>
    </w:p>
    <w:p w:rsidR="001E4CE1" w:rsidRPr="00863749" w:rsidRDefault="001E4CE1" w:rsidP="001E4CE1">
      <w:pPr>
        <w:pStyle w:val="2"/>
        <w:spacing w:line="260" w:lineRule="exact"/>
        <w:ind w:firstLineChars="0" w:firstLine="0"/>
        <w:jc w:val="center"/>
        <w:rPr>
          <w:rFonts w:ascii="ＭＳ 明朝" w:hAnsi="ＭＳ 明朝" w:hint="eastAsia"/>
          <w:sz w:val="24"/>
        </w:rPr>
      </w:pPr>
      <w:r>
        <w:rPr>
          <w:rFonts w:ascii="ＭＳ 明朝" w:hAnsi="ＭＳ 明朝" w:hint="eastAsia"/>
          <w:sz w:val="24"/>
        </w:rPr>
        <w:t>地域生活支援事業支給</w:t>
      </w:r>
      <w:r w:rsidR="007E1464">
        <w:rPr>
          <w:rFonts w:ascii="ＭＳ 明朝" w:hAnsi="ＭＳ 明朝" w:hint="eastAsia"/>
          <w:sz w:val="24"/>
        </w:rPr>
        <w:t>却下</w:t>
      </w:r>
      <w:r w:rsidRPr="00863749">
        <w:rPr>
          <w:rFonts w:ascii="ＭＳ 明朝" w:hAnsi="ＭＳ 明朝" w:hint="eastAsia"/>
          <w:sz w:val="24"/>
        </w:rPr>
        <w:t>通知書</w:t>
      </w:r>
    </w:p>
    <w:p w:rsidR="001E4CE1" w:rsidRDefault="001E4CE1" w:rsidP="001E4CE1">
      <w:pPr>
        <w:pStyle w:val="2"/>
        <w:spacing w:line="280" w:lineRule="exact"/>
        <w:jc w:val="right"/>
        <w:rPr>
          <w:rFonts w:ascii="ＭＳ 明朝" w:hAnsi="ＭＳ 明朝" w:hint="eastAsia"/>
          <w:kern w:val="0"/>
        </w:rPr>
      </w:pPr>
    </w:p>
    <w:p w:rsidR="001C0FE5" w:rsidRPr="00863749" w:rsidRDefault="001C0FE5" w:rsidP="001E4CE1">
      <w:pPr>
        <w:pStyle w:val="2"/>
        <w:spacing w:line="280" w:lineRule="exact"/>
        <w:jc w:val="right"/>
        <w:rPr>
          <w:rFonts w:ascii="ＭＳ 明朝" w:hAnsi="ＭＳ 明朝" w:hint="eastAsia"/>
          <w:kern w:val="0"/>
        </w:rPr>
      </w:pPr>
    </w:p>
    <w:p w:rsidR="001E4CE1" w:rsidRPr="001C0FE5" w:rsidRDefault="001E4CE1" w:rsidP="001C0FE5">
      <w:pPr>
        <w:ind w:firstLineChars="100" w:firstLine="210"/>
        <w:rPr>
          <w:rFonts w:ascii="ＭＳ 明朝" w:hAnsi="ＭＳ 明朝" w:hint="eastAsia"/>
          <w:szCs w:val="21"/>
        </w:rPr>
      </w:pPr>
      <w:r w:rsidRPr="001C0FE5">
        <w:rPr>
          <w:rFonts w:ascii="ＭＳ 明朝" w:hAnsi="ＭＳ 明朝" w:hint="eastAsia"/>
          <w:szCs w:val="21"/>
        </w:rPr>
        <w:t>先に申請のありました地域生活支援事業の支給について、下記のとおり</w:t>
      </w:r>
      <w:r w:rsidR="004D7C73" w:rsidRPr="001C0FE5">
        <w:rPr>
          <w:rFonts w:ascii="ＭＳ 明朝" w:hAnsi="ＭＳ 明朝" w:hint="eastAsia"/>
          <w:szCs w:val="21"/>
        </w:rPr>
        <w:t>却下することに</w:t>
      </w:r>
      <w:r w:rsidRPr="001C0FE5">
        <w:rPr>
          <w:rFonts w:ascii="ＭＳ 明朝" w:hAnsi="ＭＳ 明朝" w:hint="eastAsia"/>
          <w:szCs w:val="21"/>
        </w:rPr>
        <w:t>決定し</w:t>
      </w:r>
      <w:r w:rsidR="004D7C73" w:rsidRPr="001C0FE5">
        <w:rPr>
          <w:rFonts w:ascii="ＭＳ 明朝" w:hAnsi="ＭＳ 明朝" w:hint="eastAsia"/>
          <w:szCs w:val="21"/>
        </w:rPr>
        <w:t>ましたので</w:t>
      </w:r>
      <w:r w:rsidRPr="001C0FE5">
        <w:rPr>
          <w:rFonts w:ascii="ＭＳ 明朝" w:hAnsi="ＭＳ 明朝" w:hint="eastAsia"/>
          <w:szCs w:val="21"/>
        </w:rPr>
        <w:t>通知します。</w:t>
      </w:r>
    </w:p>
    <w:p w:rsidR="001E4CE1" w:rsidRDefault="001E4CE1" w:rsidP="001C0FE5">
      <w:pPr>
        <w:pStyle w:val="a3"/>
        <w:rPr>
          <w:rFonts w:ascii="ＭＳ 明朝" w:hAnsi="ＭＳ 明朝" w:hint="eastAsia"/>
          <w:sz w:val="20"/>
        </w:rPr>
      </w:pPr>
      <w:r w:rsidRPr="00863749">
        <w:rPr>
          <w:rFonts w:ascii="ＭＳ 明朝" w:hAnsi="ＭＳ 明朝" w:hint="eastAsia"/>
          <w:sz w:val="20"/>
        </w:rPr>
        <w:t>記</w:t>
      </w:r>
    </w:p>
    <w:p w:rsidR="001E4CE1" w:rsidRPr="001E4CE1" w:rsidRDefault="001E4CE1" w:rsidP="001E4CE1">
      <w:pPr>
        <w:rPr>
          <w:rFonts w:hint="eastAsia"/>
        </w:rPr>
      </w:pPr>
    </w:p>
    <w:tbl>
      <w:tblPr>
        <w:tblW w:w="906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6"/>
      </w:tblGrid>
      <w:tr w:rsidR="004D7C73" w:rsidRPr="00863749">
        <w:tblPrEx>
          <w:tblCellMar>
            <w:top w:w="0" w:type="dxa"/>
            <w:bottom w:w="0" w:type="dxa"/>
          </w:tblCellMar>
        </w:tblPrEx>
        <w:trPr>
          <w:cantSplit/>
          <w:trHeight w:val="3150"/>
        </w:trPr>
        <w:tc>
          <w:tcPr>
            <w:tcW w:w="9066" w:type="dxa"/>
            <w:tcBorders>
              <w:top w:val="single" w:sz="4" w:space="0" w:color="auto"/>
              <w:left w:val="single" w:sz="4" w:space="0" w:color="auto"/>
              <w:bottom w:val="single" w:sz="4" w:space="0" w:color="auto"/>
              <w:right w:val="single" w:sz="4" w:space="0" w:color="auto"/>
            </w:tcBorders>
          </w:tcPr>
          <w:p w:rsidR="004D7C73" w:rsidRDefault="004D7C73" w:rsidP="004D7C73">
            <w:pPr>
              <w:spacing w:line="260" w:lineRule="exact"/>
              <w:rPr>
                <w:rFonts w:ascii="ＭＳ 明朝" w:hAnsi="ＭＳ 明朝" w:hint="eastAsia"/>
                <w:color w:val="FF0000"/>
                <w:sz w:val="20"/>
                <w:szCs w:val="21"/>
              </w:rPr>
            </w:pPr>
          </w:p>
          <w:p w:rsidR="004D7C73" w:rsidRPr="001C0FE5" w:rsidRDefault="004D7C73" w:rsidP="001C0FE5">
            <w:pPr>
              <w:spacing w:line="260" w:lineRule="exact"/>
              <w:ind w:firstLineChars="100" w:firstLine="210"/>
              <w:rPr>
                <w:rFonts w:ascii="ＭＳ 明朝" w:hAnsi="ＭＳ 明朝" w:hint="eastAsia"/>
                <w:szCs w:val="21"/>
              </w:rPr>
            </w:pPr>
            <w:r w:rsidRPr="001C0FE5">
              <w:rPr>
                <w:rFonts w:ascii="ＭＳ 明朝" w:hAnsi="ＭＳ 明朝" w:hint="eastAsia"/>
                <w:szCs w:val="21"/>
              </w:rPr>
              <w:t>却下の理由</w:t>
            </w:r>
          </w:p>
          <w:p w:rsidR="004D7C73" w:rsidRPr="00863749" w:rsidRDefault="004D7C73" w:rsidP="004D7C73">
            <w:pPr>
              <w:spacing w:line="260" w:lineRule="exact"/>
              <w:rPr>
                <w:rFonts w:ascii="ＭＳ 明朝" w:hAnsi="ＭＳ 明朝" w:hint="eastAsia"/>
                <w:color w:val="FF0000"/>
                <w:sz w:val="20"/>
                <w:szCs w:val="21"/>
              </w:rPr>
            </w:pPr>
          </w:p>
        </w:tc>
      </w:tr>
    </w:tbl>
    <w:p w:rsidR="001E4CE1" w:rsidRPr="00863749" w:rsidRDefault="001E4CE1" w:rsidP="001E4CE1">
      <w:pPr>
        <w:spacing w:line="280" w:lineRule="exact"/>
        <w:rPr>
          <w:rFonts w:ascii="ＭＳ 明朝" w:hAnsi="ＭＳ 明朝"/>
          <w:sz w:val="20"/>
        </w:rPr>
      </w:pPr>
    </w:p>
    <w:p w:rsidR="0049384A" w:rsidRPr="00E86B02" w:rsidRDefault="0049384A" w:rsidP="0049384A">
      <w:pPr>
        <w:ind w:left="109"/>
        <w:jc w:val="left"/>
        <w:rPr>
          <w:rFonts w:ascii="ＭＳ 明朝" w:hAnsi="ＭＳ 明朝" w:hint="eastAsia"/>
          <w:spacing w:val="14"/>
          <w:szCs w:val="21"/>
        </w:rPr>
      </w:pPr>
      <w:r w:rsidRPr="00E86B02">
        <w:rPr>
          <w:rFonts w:ascii="ＭＳ 明朝" w:hAnsi="ＭＳ 明朝" w:hint="eastAsia"/>
          <w:spacing w:val="14"/>
          <w:szCs w:val="21"/>
        </w:rPr>
        <w:t>（</w:t>
      </w:r>
      <w:r w:rsidRPr="0049384A">
        <w:rPr>
          <w:rFonts w:ascii="ＭＳ 明朝" w:hAnsi="ＭＳ 明朝" w:hint="eastAsia"/>
          <w:spacing w:val="105"/>
          <w:kern w:val="0"/>
          <w:szCs w:val="21"/>
          <w:fitText w:val="630" w:id="-947131648"/>
        </w:rPr>
        <w:t>教</w:t>
      </w:r>
      <w:r w:rsidRPr="0049384A">
        <w:rPr>
          <w:rFonts w:ascii="ＭＳ 明朝" w:hAnsi="ＭＳ 明朝" w:hint="eastAsia"/>
          <w:kern w:val="0"/>
          <w:szCs w:val="21"/>
          <w:fitText w:val="630" w:id="-947131648"/>
        </w:rPr>
        <w:t>示</w:t>
      </w:r>
      <w:r w:rsidRPr="00E86B02">
        <w:rPr>
          <w:rFonts w:ascii="ＭＳ 明朝" w:hAnsi="ＭＳ 明朝" w:hint="eastAsia"/>
          <w:spacing w:val="14"/>
          <w:szCs w:val="21"/>
        </w:rPr>
        <w:t>）</w:t>
      </w:r>
    </w:p>
    <w:p w:rsidR="0049384A" w:rsidRPr="00E86B02" w:rsidRDefault="0049384A" w:rsidP="0049384A">
      <w:pPr>
        <w:ind w:leftChars="50" w:left="343" w:hangingChars="100" w:hanging="238"/>
        <w:rPr>
          <w:rFonts w:ascii="ＭＳ 明朝" w:hAnsi="ＭＳ 明朝" w:hint="eastAsia"/>
          <w:spacing w:val="14"/>
          <w:szCs w:val="21"/>
        </w:rPr>
      </w:pPr>
      <w:r w:rsidRPr="00E86B02">
        <w:rPr>
          <w:rFonts w:ascii="ＭＳ 明朝" w:hAnsi="ＭＳ 明朝" w:hint="eastAsia"/>
          <w:spacing w:val="14"/>
          <w:szCs w:val="21"/>
        </w:rPr>
        <w:t>１　この決定に不服がある場合は、この決定があったことを知った日の翌日から起算して</w:t>
      </w:r>
      <w:r w:rsidR="00A91D6A">
        <w:rPr>
          <w:rFonts w:ascii="ＭＳ 明朝" w:hAnsi="ＭＳ 明朝" w:hint="eastAsia"/>
          <w:spacing w:val="14"/>
          <w:szCs w:val="21"/>
        </w:rPr>
        <w:t>３月</w:t>
      </w:r>
      <w:r w:rsidRPr="00E86B02">
        <w:rPr>
          <w:rFonts w:ascii="ＭＳ 明朝" w:hAnsi="ＭＳ 明朝" w:hint="eastAsia"/>
          <w:spacing w:val="14"/>
          <w:szCs w:val="21"/>
        </w:rPr>
        <w:t>以内に、粕屋町長に対して</w:t>
      </w:r>
      <w:r w:rsidR="00A91D6A">
        <w:rPr>
          <w:rFonts w:ascii="ＭＳ 明朝" w:hAnsi="ＭＳ 明朝" w:hint="eastAsia"/>
          <w:spacing w:val="14"/>
          <w:szCs w:val="21"/>
        </w:rPr>
        <w:t>審査請求</w:t>
      </w:r>
      <w:r w:rsidRPr="00E86B02">
        <w:rPr>
          <w:rFonts w:ascii="ＭＳ 明朝" w:hAnsi="ＭＳ 明朝" w:hint="eastAsia"/>
          <w:spacing w:val="14"/>
          <w:szCs w:val="21"/>
        </w:rPr>
        <w:t>をすることができます。（なお、決定があったことを知った日の翌日から起算して</w:t>
      </w:r>
      <w:r w:rsidR="00A91D6A">
        <w:rPr>
          <w:rFonts w:ascii="ＭＳ 明朝" w:hAnsi="ＭＳ 明朝" w:hint="eastAsia"/>
          <w:spacing w:val="14"/>
          <w:szCs w:val="21"/>
        </w:rPr>
        <w:t>３月</w:t>
      </w:r>
      <w:r w:rsidRPr="00E86B02">
        <w:rPr>
          <w:rFonts w:ascii="ＭＳ 明朝" w:hAnsi="ＭＳ 明朝" w:hint="eastAsia"/>
          <w:spacing w:val="14"/>
          <w:szCs w:val="21"/>
        </w:rPr>
        <w:t>以内であっても、決定があった日の翌日から起算して１年を経過すると</w:t>
      </w:r>
      <w:r w:rsidR="00A91D6A">
        <w:rPr>
          <w:rFonts w:ascii="ＭＳ 明朝" w:hAnsi="ＭＳ 明朝" w:hint="eastAsia"/>
          <w:spacing w:val="14"/>
          <w:szCs w:val="21"/>
        </w:rPr>
        <w:t>審査請求</w:t>
      </w:r>
      <w:r w:rsidRPr="00E86B02">
        <w:rPr>
          <w:rFonts w:ascii="ＭＳ 明朝" w:hAnsi="ＭＳ 明朝" w:hint="eastAsia"/>
          <w:spacing w:val="14"/>
          <w:szCs w:val="21"/>
        </w:rPr>
        <w:t>をすることができなくなります。）</w:t>
      </w:r>
    </w:p>
    <w:p w:rsidR="0049384A" w:rsidRPr="00E86B02" w:rsidRDefault="0049384A" w:rsidP="0049384A">
      <w:pPr>
        <w:ind w:leftChars="50" w:left="343" w:hangingChars="100" w:hanging="238"/>
        <w:rPr>
          <w:rFonts w:ascii="ＭＳ 明朝" w:hAnsi="ＭＳ 明朝" w:hint="eastAsia"/>
          <w:spacing w:val="14"/>
          <w:szCs w:val="21"/>
        </w:rPr>
      </w:pPr>
      <w:r w:rsidRPr="00E86B02">
        <w:rPr>
          <w:rFonts w:ascii="ＭＳ 明朝" w:hAnsi="ＭＳ 明朝" w:hint="eastAsia"/>
          <w:spacing w:val="14"/>
          <w:szCs w:val="21"/>
        </w:rPr>
        <w:t>２　この決定の取消しを求める訴え（取消訴訟）は、この決定があったことを知った日の翌日から起算して６月以内に、粕屋町長を被告として（訴訟において粕屋町を代表する者は粕屋町長となります。）提起することができます。（なお、決定があったことを知った日の翌日から起算して６月以内であっても、決定のあった日の翌日から起算して１年を経過すると処分の取消しの訴えを提起することができなくなります。）</w:t>
      </w:r>
    </w:p>
    <w:p w:rsidR="001E4CE1" w:rsidRDefault="001E4CE1" w:rsidP="001E4CE1">
      <w:pPr>
        <w:jc w:val="right"/>
        <w:rPr>
          <w:rFonts w:hint="eastAsia"/>
        </w:rPr>
      </w:pPr>
    </w:p>
    <w:sectPr w:rsidR="001E4CE1" w:rsidSect="001E4CE1">
      <w:pgSz w:w="11906" w:h="16838"/>
      <w:pgMar w:top="1260"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CE1"/>
    <w:rsid w:val="000710E9"/>
    <w:rsid w:val="000C5A5B"/>
    <w:rsid w:val="001C0FE5"/>
    <w:rsid w:val="001E4CE1"/>
    <w:rsid w:val="0049384A"/>
    <w:rsid w:val="004D7C73"/>
    <w:rsid w:val="00541D96"/>
    <w:rsid w:val="007E1464"/>
    <w:rsid w:val="009C6570"/>
    <w:rsid w:val="00A91D6A"/>
    <w:rsid w:val="00BA7730"/>
    <w:rsid w:val="00CC21AD"/>
    <w:rsid w:val="00E67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F0100134-8F75-41A5-B34A-D563E49FC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1E4CE1"/>
    <w:pPr>
      <w:jc w:val="center"/>
    </w:pPr>
  </w:style>
  <w:style w:type="paragraph" w:styleId="2">
    <w:name w:val="Body Text Indent 2"/>
    <w:basedOn w:val="a"/>
    <w:rsid w:val="001E4CE1"/>
    <w:pPr>
      <w:ind w:firstLineChars="498" w:firstLine="996"/>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様式第３号（第５条関係）</vt:lpstr>
      <vt:lpstr>様式第３号（第５条関係）</vt:lpstr>
    </vt:vector>
  </TitlesOfParts>
  <Company>粕屋町役場</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様式第３号（第５条関係）</dc:title>
  <dc:subject/>
  <dc:creator>fukusi</dc:creator>
  <cp:keywords/>
  <cp:lastModifiedBy>白水 駿太</cp:lastModifiedBy>
  <cp:revision>2</cp:revision>
  <dcterms:created xsi:type="dcterms:W3CDTF">2025-07-01T02:18:00Z</dcterms:created>
  <dcterms:modified xsi:type="dcterms:W3CDTF">2025-07-01T02:18:00Z</dcterms:modified>
</cp:coreProperties>
</file>