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0D67" w14:textId="77777777" w:rsidR="001B1B3C" w:rsidRDefault="001B1B3C">
      <w:pPr>
        <w:spacing w:after="120"/>
      </w:pPr>
      <w:r>
        <w:rPr>
          <w:rFonts w:hint="eastAsia"/>
        </w:rPr>
        <w:t>別記様式第</w:t>
      </w:r>
      <w:r>
        <w:t>1</w:t>
      </w:r>
      <w:r>
        <w:rPr>
          <w:rFonts w:hint="eastAsia"/>
        </w:rPr>
        <w:t>号</w:t>
      </w:r>
      <w:r>
        <w:t>(</w:t>
      </w:r>
      <w:r>
        <w:rPr>
          <w:rFonts w:hint="eastAsia"/>
        </w:rPr>
        <w:t>第</w:t>
      </w:r>
      <w:r>
        <w:t>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1B1B3C" w14:paraId="6EBE25E1" w14:textId="77777777">
        <w:trPr>
          <w:trHeight w:val="4000"/>
        </w:trPr>
        <w:tc>
          <w:tcPr>
            <w:tcW w:w="8525" w:type="dxa"/>
            <w:vAlign w:val="center"/>
          </w:tcPr>
          <w:p w14:paraId="13B90E2C" w14:textId="77777777" w:rsidR="001B1B3C" w:rsidRDefault="001B1B3C">
            <w:pPr>
              <w:jc w:val="center"/>
            </w:pPr>
            <w:r>
              <w:rPr>
                <w:rFonts w:hint="eastAsia"/>
                <w:spacing w:val="105"/>
              </w:rPr>
              <w:t>学長解任審査請求</w:t>
            </w:r>
            <w:r>
              <w:rPr>
                <w:rFonts w:hint="eastAsia"/>
              </w:rPr>
              <w:t>書</w:t>
            </w:r>
          </w:p>
          <w:p w14:paraId="3D617B16" w14:textId="77777777" w:rsidR="001B1B3C" w:rsidRDefault="001B1B3C"/>
          <w:p w14:paraId="5FBBD14F" w14:textId="77777777" w:rsidR="001B1B3C" w:rsidRDefault="001B1B3C">
            <w:pPr>
              <w:jc w:val="right"/>
            </w:pPr>
            <w:r>
              <w:rPr>
                <w:rFonts w:hint="eastAsia"/>
              </w:rPr>
              <w:t xml:space="preserve">年　　月　　日　　</w:t>
            </w:r>
          </w:p>
          <w:p w14:paraId="4359A721" w14:textId="77777777" w:rsidR="001B1B3C" w:rsidRDefault="001B1B3C"/>
          <w:p w14:paraId="616D7840" w14:textId="77777777" w:rsidR="001B1B3C" w:rsidRDefault="001B1B3C">
            <w:r>
              <w:rPr>
                <w:rFonts w:hint="eastAsia"/>
              </w:rPr>
              <w:t xml:space="preserve">　　国立大学法人新潟大学</w:t>
            </w:r>
            <w:r w:rsidRPr="002602B7">
              <w:rPr>
                <w:rFonts w:hint="eastAsia"/>
              </w:rPr>
              <w:t>学長選考</w:t>
            </w:r>
            <w:r w:rsidR="008564AE" w:rsidRPr="002602B7">
              <w:rPr>
                <w:rFonts w:hint="eastAsia"/>
              </w:rPr>
              <w:t>・監察</w:t>
            </w:r>
            <w:r w:rsidRPr="002602B7">
              <w:rPr>
                <w:rFonts w:hint="eastAsia"/>
              </w:rPr>
              <w:t>会議</w:t>
            </w:r>
            <w:r>
              <w:rPr>
                <w:rFonts w:hint="eastAsia"/>
              </w:rPr>
              <w:t>議長　　　　殿</w:t>
            </w:r>
          </w:p>
          <w:p w14:paraId="3FAB123B" w14:textId="77777777" w:rsidR="001B1B3C" w:rsidRDefault="001B1B3C"/>
          <w:p w14:paraId="20E73940" w14:textId="77777777" w:rsidR="001B1B3C" w:rsidRDefault="001B1B3C">
            <w:pPr>
              <w:jc w:val="right"/>
            </w:pPr>
            <w:r>
              <w:t>(</w:t>
            </w:r>
            <w:r>
              <w:rPr>
                <w:rFonts w:hint="eastAsia"/>
              </w:rPr>
              <w:t>規則第</w:t>
            </w:r>
            <w:r>
              <w:t>4</w:t>
            </w:r>
            <w:r>
              <w:rPr>
                <w:rFonts w:hint="eastAsia"/>
              </w:rPr>
              <w:t>条第</w:t>
            </w:r>
            <w:r>
              <w:t>1</w:t>
            </w:r>
            <w:r>
              <w:rPr>
                <w:rFonts w:hint="eastAsia"/>
              </w:rPr>
              <w:t>項各号に掲げるものの代表者</w:t>
            </w:r>
            <w:r>
              <w:t>)</w:t>
            </w:r>
            <w:r>
              <w:rPr>
                <w:rFonts w:hint="eastAsia"/>
              </w:rPr>
              <w:t xml:space="preserve">　　</w:t>
            </w:r>
          </w:p>
          <w:p w14:paraId="618C2197" w14:textId="6B3A062A" w:rsidR="001B1B3C" w:rsidRDefault="001B1B3C">
            <w:pPr>
              <w:jc w:val="right"/>
            </w:pPr>
            <w:r>
              <w:rPr>
                <w:rFonts w:hint="eastAsia"/>
                <w:spacing w:val="105"/>
              </w:rPr>
              <w:t>○</w:t>
            </w:r>
            <w:r>
              <w:rPr>
                <w:rFonts w:hint="eastAsia"/>
              </w:rPr>
              <w:t xml:space="preserve">○　　</w:t>
            </w:r>
            <w:r>
              <w:rPr>
                <w:rFonts w:hint="eastAsia"/>
                <w:spacing w:val="105"/>
              </w:rPr>
              <w:t>○</w:t>
            </w:r>
            <w:r>
              <w:rPr>
                <w:rFonts w:hint="eastAsia"/>
              </w:rPr>
              <w:t xml:space="preserve">○　　</w:t>
            </w:r>
            <w:r w:rsidR="001E40F0">
              <w:rPr>
                <w:rFonts w:hint="eastAsia"/>
              </w:rPr>
              <w:t xml:space="preserve">　</w:t>
            </w:r>
            <w:r>
              <w:rPr>
                <w:rFonts w:hint="eastAsia"/>
              </w:rPr>
              <w:t xml:space="preserve">　</w:t>
            </w:r>
          </w:p>
          <w:p w14:paraId="57F199C9" w14:textId="77777777" w:rsidR="001B1B3C" w:rsidRDefault="001B1B3C"/>
          <w:p w14:paraId="6AA59E7E" w14:textId="77777777" w:rsidR="001B1B3C" w:rsidRDefault="001B1B3C">
            <w:r>
              <w:rPr>
                <w:rFonts w:hint="eastAsia"/>
              </w:rPr>
              <w:t xml:space="preserve">　下記の事由により，国立大学法人新潟大学学長の解任手続に関する規則</w:t>
            </w:r>
            <w:r>
              <w:t>(</w:t>
            </w:r>
            <w:r>
              <w:rPr>
                <w:rFonts w:hint="eastAsia"/>
              </w:rPr>
              <w:t>以下「解任手続規則」という。</w:t>
            </w:r>
            <w:r>
              <w:t>)</w:t>
            </w:r>
            <w:r>
              <w:rPr>
                <w:rFonts w:hint="eastAsia"/>
              </w:rPr>
              <w:t>第</w:t>
            </w:r>
            <w:r>
              <w:t>4</w:t>
            </w:r>
            <w:r>
              <w:rPr>
                <w:rFonts w:hint="eastAsia"/>
              </w:rPr>
              <w:t>条第</w:t>
            </w:r>
            <w:r>
              <w:t>1</w:t>
            </w:r>
            <w:r>
              <w:rPr>
                <w:rFonts w:hint="eastAsia"/>
              </w:rPr>
              <w:t>項の規定に基づき，国立大学法人新潟大学学長の解任について審査を請求します。</w:t>
            </w:r>
          </w:p>
        </w:tc>
      </w:tr>
      <w:tr w:rsidR="001B1B3C" w14:paraId="2217A62A" w14:textId="77777777">
        <w:trPr>
          <w:trHeight w:val="3338"/>
        </w:trPr>
        <w:tc>
          <w:tcPr>
            <w:tcW w:w="8525" w:type="dxa"/>
            <w:vAlign w:val="center"/>
          </w:tcPr>
          <w:p w14:paraId="0FC02E57" w14:textId="77777777" w:rsidR="001B1B3C" w:rsidRDefault="001B1B3C">
            <w:r>
              <w:rPr>
                <w:rFonts w:hint="eastAsia"/>
              </w:rPr>
              <w:t>解任審査請求の事由</w:t>
            </w:r>
            <w:r>
              <w:t>(</w:t>
            </w:r>
            <w:r>
              <w:rPr>
                <w:rFonts w:hint="eastAsia"/>
              </w:rPr>
              <w:t>該当する事項にレを付すこと。複数可</w:t>
            </w:r>
            <w:r>
              <w:t>)</w:t>
            </w:r>
          </w:p>
          <w:p w14:paraId="5ABE6DFC" w14:textId="77777777" w:rsidR="001B1B3C" w:rsidRDefault="001B1B3C"/>
          <w:p w14:paraId="568E4718" w14:textId="77777777" w:rsidR="001B1B3C" w:rsidRDefault="001B1B3C">
            <w:pPr>
              <w:ind w:left="420" w:hanging="420"/>
            </w:pPr>
            <w:r>
              <w:rPr>
                <w:rFonts w:hint="eastAsia"/>
              </w:rPr>
              <w:t xml:space="preserve">　□　心身の故障のため職務の遂行に堪えないと認められる。</w:t>
            </w:r>
            <w:r>
              <w:t>(</w:t>
            </w:r>
            <w:r>
              <w:rPr>
                <w:rFonts w:hint="eastAsia"/>
              </w:rPr>
              <w:t>解任手続規則第</w:t>
            </w:r>
            <w:r>
              <w:t>3</w:t>
            </w:r>
            <w:r>
              <w:rPr>
                <w:rFonts w:hint="eastAsia"/>
              </w:rPr>
              <w:t>条第</w:t>
            </w:r>
            <w:r>
              <w:t>1</w:t>
            </w:r>
            <w:r>
              <w:rPr>
                <w:rFonts w:hint="eastAsia"/>
              </w:rPr>
              <w:t>号</w:t>
            </w:r>
            <w:r>
              <w:t>)</w:t>
            </w:r>
          </w:p>
          <w:p w14:paraId="2B4A48CC" w14:textId="77777777" w:rsidR="001B1B3C" w:rsidRDefault="001B1B3C"/>
          <w:p w14:paraId="5BD79539" w14:textId="77777777" w:rsidR="001B1B3C" w:rsidRDefault="001B1B3C">
            <w:pPr>
              <w:ind w:left="420" w:hanging="420"/>
            </w:pPr>
            <w:r>
              <w:rPr>
                <w:rFonts w:hint="eastAsia"/>
              </w:rPr>
              <w:t xml:space="preserve">　□　職務上の義務違反がある。</w:t>
            </w:r>
            <w:r>
              <w:t>(</w:t>
            </w:r>
            <w:r>
              <w:rPr>
                <w:rFonts w:hint="eastAsia"/>
              </w:rPr>
              <w:t>解任手続規則第</w:t>
            </w:r>
            <w:r>
              <w:t>3</w:t>
            </w:r>
            <w:r>
              <w:rPr>
                <w:rFonts w:hint="eastAsia"/>
              </w:rPr>
              <w:t>条第</w:t>
            </w:r>
            <w:r>
              <w:t>2</w:t>
            </w:r>
            <w:r>
              <w:rPr>
                <w:rFonts w:hint="eastAsia"/>
              </w:rPr>
              <w:t>号</w:t>
            </w:r>
            <w:r>
              <w:t>)</w:t>
            </w:r>
          </w:p>
          <w:p w14:paraId="788480BF" w14:textId="77777777" w:rsidR="001B1B3C" w:rsidRDefault="001B1B3C"/>
          <w:p w14:paraId="0E4C25D0" w14:textId="77777777" w:rsidR="001B1B3C" w:rsidRDefault="001B1B3C">
            <w:pPr>
              <w:ind w:left="420" w:hanging="420"/>
            </w:pPr>
            <w:r>
              <w:rPr>
                <w:rFonts w:hint="eastAsia"/>
              </w:rPr>
              <w:t xml:space="preserve">　□　職務の執行が適当でないため本法人の業務の実績が悪化した場合であって，引き続き職務を行わせることが適当でないと認める。</w:t>
            </w:r>
            <w:r>
              <w:t>(</w:t>
            </w:r>
            <w:r>
              <w:rPr>
                <w:rFonts w:hint="eastAsia"/>
              </w:rPr>
              <w:t>解任手続規則第</w:t>
            </w:r>
            <w:r>
              <w:t>3</w:t>
            </w:r>
            <w:r>
              <w:rPr>
                <w:rFonts w:hint="eastAsia"/>
              </w:rPr>
              <w:t>条第</w:t>
            </w:r>
            <w:r>
              <w:t>3</w:t>
            </w:r>
            <w:r>
              <w:rPr>
                <w:rFonts w:hint="eastAsia"/>
              </w:rPr>
              <w:t>号</w:t>
            </w:r>
            <w:r>
              <w:t>)</w:t>
            </w:r>
          </w:p>
          <w:p w14:paraId="1A534AF2" w14:textId="77777777" w:rsidR="001B1B3C" w:rsidRDefault="001B1B3C"/>
          <w:p w14:paraId="086EEA1A" w14:textId="77777777" w:rsidR="001B1B3C" w:rsidRDefault="001B1B3C">
            <w:pPr>
              <w:ind w:left="420" w:hanging="420"/>
            </w:pPr>
            <w:r>
              <w:rPr>
                <w:rFonts w:hint="eastAsia"/>
              </w:rPr>
              <w:t xml:space="preserve">　□　学長たるに適しないと認める。</w:t>
            </w:r>
            <w:r>
              <w:t>(</w:t>
            </w:r>
            <w:r>
              <w:rPr>
                <w:rFonts w:hint="eastAsia"/>
              </w:rPr>
              <w:t>解任手続規則第</w:t>
            </w:r>
            <w:r>
              <w:t>3</w:t>
            </w:r>
            <w:r>
              <w:rPr>
                <w:rFonts w:hint="eastAsia"/>
              </w:rPr>
              <w:t>条第</w:t>
            </w:r>
            <w:r>
              <w:t>4</w:t>
            </w:r>
            <w:r>
              <w:rPr>
                <w:rFonts w:hint="eastAsia"/>
              </w:rPr>
              <w:t>号</w:t>
            </w:r>
            <w:r>
              <w:t>)</w:t>
            </w:r>
          </w:p>
        </w:tc>
      </w:tr>
      <w:tr w:rsidR="001B1B3C" w14:paraId="20E6A0A1" w14:textId="77777777">
        <w:trPr>
          <w:trHeight w:val="920"/>
        </w:trPr>
        <w:tc>
          <w:tcPr>
            <w:tcW w:w="8525" w:type="dxa"/>
            <w:tcBorders>
              <w:bottom w:val="dashed" w:sz="4" w:space="0" w:color="auto"/>
            </w:tcBorders>
          </w:tcPr>
          <w:p w14:paraId="004E4E03" w14:textId="77777777" w:rsidR="001B1B3C" w:rsidRDefault="001B1B3C">
            <w:pPr>
              <w:spacing w:before="120"/>
            </w:pPr>
            <w:r>
              <w:rPr>
                <w:rFonts w:hint="eastAsia"/>
              </w:rPr>
              <w:t>具体的内容についての記述</w:t>
            </w:r>
          </w:p>
          <w:p w14:paraId="571377C5" w14:textId="77777777" w:rsidR="001B1B3C" w:rsidRDefault="001B1B3C">
            <w:r>
              <w:t>(</w:t>
            </w:r>
            <w:r>
              <w:rPr>
                <w:rFonts w:hint="eastAsia"/>
              </w:rPr>
              <w:t>解任審査請求の事由が複数ある場合は，その事由ごとに記述すること。</w:t>
            </w:r>
            <w:r>
              <w:t>)</w:t>
            </w:r>
          </w:p>
        </w:tc>
      </w:tr>
      <w:tr w:rsidR="001B1B3C" w14:paraId="6976CC9F" w14:textId="77777777">
        <w:trPr>
          <w:trHeight w:val="390"/>
        </w:trPr>
        <w:tc>
          <w:tcPr>
            <w:tcW w:w="8525" w:type="dxa"/>
            <w:tcBorders>
              <w:top w:val="dashed" w:sz="4" w:space="0" w:color="auto"/>
              <w:bottom w:val="dashed" w:sz="4" w:space="0" w:color="auto"/>
            </w:tcBorders>
          </w:tcPr>
          <w:p w14:paraId="4AACFD1B" w14:textId="77777777" w:rsidR="001B1B3C" w:rsidRDefault="001B1B3C">
            <w:r>
              <w:rPr>
                <w:rFonts w:hint="eastAsia"/>
              </w:rPr>
              <w:t xml:space="preserve">　</w:t>
            </w:r>
          </w:p>
        </w:tc>
      </w:tr>
      <w:tr w:rsidR="001B1B3C" w14:paraId="251A302A" w14:textId="77777777">
        <w:trPr>
          <w:trHeight w:val="390"/>
        </w:trPr>
        <w:tc>
          <w:tcPr>
            <w:tcW w:w="8525" w:type="dxa"/>
            <w:tcBorders>
              <w:top w:val="dashed" w:sz="4" w:space="0" w:color="auto"/>
              <w:bottom w:val="dashed" w:sz="4" w:space="0" w:color="auto"/>
            </w:tcBorders>
          </w:tcPr>
          <w:p w14:paraId="0D94EB79" w14:textId="77777777" w:rsidR="001B1B3C" w:rsidRDefault="001B1B3C">
            <w:r>
              <w:rPr>
                <w:rFonts w:hint="eastAsia"/>
              </w:rPr>
              <w:t xml:space="preserve">　</w:t>
            </w:r>
          </w:p>
        </w:tc>
      </w:tr>
      <w:tr w:rsidR="001B1B3C" w14:paraId="0C411743" w14:textId="77777777">
        <w:trPr>
          <w:trHeight w:val="390"/>
        </w:trPr>
        <w:tc>
          <w:tcPr>
            <w:tcW w:w="8525" w:type="dxa"/>
            <w:tcBorders>
              <w:top w:val="dashed" w:sz="4" w:space="0" w:color="auto"/>
              <w:bottom w:val="dashed" w:sz="4" w:space="0" w:color="auto"/>
            </w:tcBorders>
          </w:tcPr>
          <w:p w14:paraId="78B67F5D" w14:textId="77777777" w:rsidR="001B1B3C" w:rsidRDefault="001B1B3C">
            <w:r>
              <w:rPr>
                <w:rFonts w:hint="eastAsia"/>
              </w:rPr>
              <w:t xml:space="preserve">　</w:t>
            </w:r>
          </w:p>
        </w:tc>
      </w:tr>
      <w:tr w:rsidR="001B1B3C" w14:paraId="2961D24A" w14:textId="77777777">
        <w:trPr>
          <w:trHeight w:val="390"/>
        </w:trPr>
        <w:tc>
          <w:tcPr>
            <w:tcW w:w="8525" w:type="dxa"/>
            <w:tcBorders>
              <w:top w:val="dashed" w:sz="4" w:space="0" w:color="auto"/>
              <w:bottom w:val="dashed" w:sz="4" w:space="0" w:color="auto"/>
            </w:tcBorders>
          </w:tcPr>
          <w:p w14:paraId="38261E36" w14:textId="77777777" w:rsidR="001B1B3C" w:rsidRDefault="001B1B3C">
            <w:r>
              <w:rPr>
                <w:rFonts w:hint="eastAsia"/>
              </w:rPr>
              <w:t xml:space="preserve">　</w:t>
            </w:r>
          </w:p>
        </w:tc>
      </w:tr>
      <w:tr w:rsidR="001B1B3C" w14:paraId="60088E48" w14:textId="77777777">
        <w:trPr>
          <w:trHeight w:val="390"/>
        </w:trPr>
        <w:tc>
          <w:tcPr>
            <w:tcW w:w="8525" w:type="dxa"/>
            <w:tcBorders>
              <w:top w:val="dashed" w:sz="4" w:space="0" w:color="auto"/>
              <w:bottom w:val="dashed" w:sz="4" w:space="0" w:color="auto"/>
            </w:tcBorders>
          </w:tcPr>
          <w:p w14:paraId="28CD1E1A" w14:textId="77777777" w:rsidR="001B1B3C" w:rsidRDefault="001B1B3C">
            <w:r>
              <w:rPr>
                <w:rFonts w:hint="eastAsia"/>
              </w:rPr>
              <w:t xml:space="preserve">　</w:t>
            </w:r>
          </w:p>
        </w:tc>
      </w:tr>
      <w:tr w:rsidR="001B1B3C" w14:paraId="1EAB3BC2" w14:textId="77777777">
        <w:trPr>
          <w:trHeight w:val="390"/>
        </w:trPr>
        <w:tc>
          <w:tcPr>
            <w:tcW w:w="8525" w:type="dxa"/>
            <w:tcBorders>
              <w:top w:val="dashed" w:sz="4" w:space="0" w:color="auto"/>
              <w:bottom w:val="dashed" w:sz="4" w:space="0" w:color="auto"/>
            </w:tcBorders>
          </w:tcPr>
          <w:p w14:paraId="43473AE5" w14:textId="77777777" w:rsidR="001B1B3C" w:rsidRDefault="001B1B3C">
            <w:r>
              <w:rPr>
                <w:rFonts w:hint="eastAsia"/>
              </w:rPr>
              <w:t xml:space="preserve">　</w:t>
            </w:r>
          </w:p>
        </w:tc>
      </w:tr>
      <w:tr w:rsidR="001B1B3C" w14:paraId="34A15804" w14:textId="77777777">
        <w:trPr>
          <w:trHeight w:val="390"/>
        </w:trPr>
        <w:tc>
          <w:tcPr>
            <w:tcW w:w="8525" w:type="dxa"/>
            <w:tcBorders>
              <w:top w:val="dashed" w:sz="4" w:space="0" w:color="auto"/>
              <w:bottom w:val="dashed" w:sz="4" w:space="0" w:color="auto"/>
            </w:tcBorders>
          </w:tcPr>
          <w:p w14:paraId="2A204FC7" w14:textId="77777777" w:rsidR="001B1B3C" w:rsidRDefault="001B1B3C">
            <w:r>
              <w:rPr>
                <w:rFonts w:hint="eastAsia"/>
              </w:rPr>
              <w:t xml:space="preserve">　</w:t>
            </w:r>
          </w:p>
        </w:tc>
      </w:tr>
      <w:tr w:rsidR="001B1B3C" w14:paraId="04010CF6" w14:textId="77777777">
        <w:trPr>
          <w:trHeight w:val="390"/>
        </w:trPr>
        <w:tc>
          <w:tcPr>
            <w:tcW w:w="8525" w:type="dxa"/>
            <w:tcBorders>
              <w:top w:val="dashed" w:sz="4" w:space="0" w:color="auto"/>
            </w:tcBorders>
          </w:tcPr>
          <w:p w14:paraId="2CBA5950" w14:textId="77777777" w:rsidR="001B1B3C" w:rsidRDefault="001B1B3C">
            <w:r>
              <w:rPr>
                <w:rFonts w:hint="eastAsia"/>
              </w:rPr>
              <w:t xml:space="preserve">　</w:t>
            </w:r>
          </w:p>
        </w:tc>
      </w:tr>
    </w:tbl>
    <w:p w14:paraId="375AE401" w14:textId="77777777" w:rsidR="001B1B3C" w:rsidRDefault="001B1B3C">
      <w:pPr>
        <w:spacing w:before="120"/>
      </w:pPr>
      <w:r>
        <w:rPr>
          <w:rFonts w:hint="eastAsia"/>
        </w:rPr>
        <w:t xml:space="preserve">備考　</w:t>
      </w:r>
      <w:r>
        <w:t>1</w:t>
      </w:r>
      <w:r>
        <w:rPr>
          <w:rFonts w:hint="eastAsia"/>
        </w:rPr>
        <w:t xml:space="preserve">　規格は，</w:t>
      </w:r>
      <w:r>
        <w:t>A4</w:t>
      </w:r>
      <w:r>
        <w:rPr>
          <w:rFonts w:hint="eastAsia"/>
        </w:rPr>
        <w:t>判とする。</w:t>
      </w:r>
    </w:p>
    <w:p w14:paraId="34E9BB67" w14:textId="77777777" w:rsidR="001B1B3C" w:rsidRDefault="001B1B3C">
      <w:r>
        <w:rPr>
          <w:rFonts w:hint="eastAsia"/>
        </w:rPr>
        <w:t xml:space="preserve">　　　</w:t>
      </w:r>
      <w:r>
        <w:t>2</w:t>
      </w:r>
      <w:r>
        <w:rPr>
          <w:rFonts w:hint="eastAsia"/>
        </w:rPr>
        <w:t xml:space="preserve">　必要に応じて，関係資料を添付すること。</w:t>
      </w:r>
    </w:p>
    <w:p w14:paraId="05C72B60" w14:textId="77777777" w:rsidR="008323EF" w:rsidRDefault="008323EF"/>
    <w:p w14:paraId="44D7A3E4" w14:textId="77777777" w:rsidR="008323EF" w:rsidRDefault="008323EF"/>
    <w:sectPr w:rsidR="008323E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7056" w14:textId="77777777" w:rsidR="00634D9E" w:rsidRDefault="00634D9E" w:rsidP="00AD4796">
      <w:r>
        <w:separator/>
      </w:r>
    </w:p>
  </w:endnote>
  <w:endnote w:type="continuationSeparator" w:id="0">
    <w:p w14:paraId="232316F9" w14:textId="77777777" w:rsidR="00634D9E" w:rsidRDefault="00634D9E" w:rsidP="00AD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552F" w14:textId="77777777" w:rsidR="00634D9E" w:rsidRDefault="00634D9E" w:rsidP="00AD4796">
      <w:r>
        <w:separator/>
      </w:r>
    </w:p>
  </w:footnote>
  <w:footnote w:type="continuationSeparator" w:id="0">
    <w:p w14:paraId="4D3AB844" w14:textId="77777777" w:rsidR="00634D9E" w:rsidRDefault="00634D9E" w:rsidP="00AD4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3C"/>
    <w:rsid w:val="001B1B3C"/>
    <w:rsid w:val="001E40F0"/>
    <w:rsid w:val="001E4761"/>
    <w:rsid w:val="002269DB"/>
    <w:rsid w:val="002602B7"/>
    <w:rsid w:val="0061014C"/>
    <w:rsid w:val="00634D9E"/>
    <w:rsid w:val="007D1D20"/>
    <w:rsid w:val="0082140B"/>
    <w:rsid w:val="008323EF"/>
    <w:rsid w:val="008564AE"/>
    <w:rsid w:val="00AD4796"/>
    <w:rsid w:val="00C8655C"/>
    <w:rsid w:val="00D23868"/>
    <w:rsid w:val="00D43015"/>
    <w:rsid w:val="00EE5556"/>
    <w:rsid w:val="00F2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45C9BA"/>
  <w14:defaultImageDpi w14:val="0"/>
  <w15:docId w15:val="{85F34E98-7084-4475-852B-9F1F69A3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06795">
      <w:bodyDiv w:val="1"/>
      <w:marLeft w:val="0"/>
      <w:marRight w:val="0"/>
      <w:marTop w:val="0"/>
      <w:marBottom w:val="0"/>
      <w:divBdr>
        <w:top w:val="none" w:sz="0" w:space="0" w:color="auto"/>
        <w:left w:val="none" w:sz="0" w:space="0" w:color="auto"/>
        <w:bottom w:val="none" w:sz="0" w:space="0" w:color="auto"/>
        <w:right w:val="none" w:sz="0" w:space="0" w:color="auto"/>
      </w:divBdr>
    </w:div>
    <w:div w:id="170887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ぎょうせい.dot</Template>
  <TotalTime>2</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別記様式第1号(第2条関係)</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鈴木　誠之</dc:creator>
  <cp:keywords/>
  <dc:description/>
  <cp:lastModifiedBy>鈴木　誠之</cp:lastModifiedBy>
  <cp:revision>6</cp:revision>
  <dcterms:created xsi:type="dcterms:W3CDTF">2025-10-27T04:45:00Z</dcterms:created>
  <dcterms:modified xsi:type="dcterms:W3CDTF">2026-01-07T23:32:00Z</dcterms:modified>
</cp:coreProperties>
</file>