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B9" w:rsidRPr="00C52BC9" w:rsidRDefault="004F0320" w:rsidP="004F0320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cs="MS-PMincho" w:hint="eastAsia"/>
          <w:kern w:val="0"/>
          <w:sz w:val="20"/>
          <w:szCs w:val="20"/>
        </w:rPr>
        <w:t>別紙様式第2</w:t>
      </w:r>
      <w:r w:rsidR="005D2CB9"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号</w:t>
      </w:r>
    </w:p>
    <w:p w:rsidR="005D2CB9" w:rsidRPr="00C52BC9" w:rsidRDefault="005D2CB9" w:rsidP="005D2CB9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エックス線装置等届</w:t>
      </w:r>
    </w:p>
    <w:p w:rsidR="005D2CB9" w:rsidRPr="00C52BC9" w:rsidRDefault="005D2CB9" w:rsidP="005D2CB9">
      <w:pPr>
        <w:autoSpaceDE w:val="0"/>
        <w:autoSpaceDN w:val="0"/>
        <w:adjustRightInd w:val="0"/>
        <w:jc w:val="righ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令和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年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月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日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600" w:firstLine="1177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autoSpaceDE w:val="0"/>
        <w:autoSpaceDN w:val="0"/>
        <w:adjustRightInd w:val="0"/>
        <w:ind w:firstLineChars="600" w:firstLine="1177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新潟大学長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殿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2100" w:firstLine="4119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管理部局の長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職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名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2750" w:firstLine="5394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氏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名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autoSpaceDE w:val="0"/>
        <w:autoSpaceDN w:val="0"/>
        <w:adjustRightInd w:val="0"/>
        <w:ind w:firstLineChars="100" w:firstLine="196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エックス線装置等の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〔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設置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・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移転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・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主要構造部の変更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〕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を行いたいので，新潟大学エックス線障害防止規程第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>10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条第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>1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項</w:t>
      </w:r>
      <w:r w:rsidR="008E2E77">
        <w:rPr>
          <w:rFonts w:ascii="ＭＳ 明朝" w:eastAsia="ＭＳ 明朝" w:hAnsi="ＭＳ 明朝" w:cs="MS-PMincho" w:hint="eastAsia"/>
          <w:kern w:val="0"/>
          <w:sz w:val="20"/>
          <w:szCs w:val="20"/>
        </w:rPr>
        <w:t>又は第2項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の規定に基づき，下記のとおり届出ます。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100" w:firstLine="196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pStyle w:val="ab"/>
        <w:rPr>
          <w:rFonts w:ascii="ＭＳ 明朝" w:eastAsia="ＭＳ 明朝" w:hAnsi="ＭＳ 明朝"/>
        </w:rPr>
      </w:pPr>
      <w:r w:rsidRPr="00C52BC9">
        <w:rPr>
          <w:rFonts w:ascii="ＭＳ 明朝" w:eastAsia="ＭＳ 明朝" w:hAnsi="ＭＳ 明朝" w:hint="eastAsia"/>
        </w:rPr>
        <w:t>記</w:t>
      </w:r>
    </w:p>
    <w:p w:rsidR="005D2CB9" w:rsidRPr="00C52BC9" w:rsidRDefault="005D2CB9" w:rsidP="005D2CB9">
      <w:pPr>
        <w:rPr>
          <w:rFonts w:ascii="ＭＳ 明朝" w:eastAsia="ＭＳ 明朝" w:hAnsi="ＭＳ 明朝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11"/>
        <w:gridCol w:w="478"/>
        <w:gridCol w:w="629"/>
        <w:gridCol w:w="1655"/>
        <w:gridCol w:w="1219"/>
        <w:gridCol w:w="1072"/>
        <w:gridCol w:w="1074"/>
        <w:gridCol w:w="1072"/>
        <w:gridCol w:w="1072"/>
        <w:gridCol w:w="1074"/>
      </w:tblGrid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設置又は移転・変更前</w:t>
            </w: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移転・変更後</w:t>
            </w: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設置・移転の場所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設置・移転・変更の目的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設置・移転・変更予定年月日</w:t>
            </w:r>
          </w:p>
        </w:tc>
        <w:tc>
          <w:tcPr>
            <w:tcW w:w="6583" w:type="dxa"/>
            <w:gridSpan w:val="6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令和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年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月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日</w:t>
            </w: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2762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使用予定日数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>1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月当たり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日，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>1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日当たり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>1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月当たり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日，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>1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日当たり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時間</w:t>
            </w:r>
          </w:p>
        </w:tc>
      </w:tr>
      <w:tr w:rsidR="005D2CB9" w:rsidRPr="00C52BC9" w:rsidTr="005D2CB9">
        <w:trPr>
          <w:gridBefore w:val="1"/>
          <w:wBefore w:w="11" w:type="dxa"/>
          <w:trHeight w:val="824"/>
        </w:trPr>
        <w:tc>
          <w:tcPr>
            <w:tcW w:w="2762" w:type="dxa"/>
            <w:gridSpan w:val="3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エックス線業務従事（予定）者数</w:t>
            </w:r>
          </w:p>
        </w:tc>
        <w:tc>
          <w:tcPr>
            <w:tcW w:w="1219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男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　 人</w:t>
            </w:r>
          </w:p>
        </w:tc>
        <w:tc>
          <w:tcPr>
            <w:tcW w:w="1072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女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074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計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072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男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072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女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074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計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5D2CB9" w:rsidRPr="00C52BC9" w:rsidTr="00C52BC9">
        <w:trPr>
          <w:gridBefore w:val="1"/>
          <w:wBefore w:w="11" w:type="dxa"/>
          <w:trHeight w:val="358"/>
        </w:trPr>
        <w:tc>
          <w:tcPr>
            <w:tcW w:w="478" w:type="dxa"/>
            <w:vMerge w:val="restart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エッ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クス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線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装置</w:t>
            </w: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種類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gridBefore w:val="1"/>
          <w:wBefore w:w="11" w:type="dxa"/>
          <w:trHeight w:val="373"/>
        </w:trPr>
        <w:tc>
          <w:tcPr>
            <w:tcW w:w="478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型式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gridBefore w:val="1"/>
          <w:wBefore w:w="11" w:type="dxa"/>
          <w:trHeight w:val="305"/>
        </w:trPr>
        <w:tc>
          <w:tcPr>
            <w:tcW w:w="478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性能</w:t>
            </w:r>
          </w:p>
        </w:tc>
        <w:tc>
          <w:tcPr>
            <w:tcW w:w="165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管電圧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最高使用値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 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kV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通常使用値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>kV</w:t>
            </w: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最高使用値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kV 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通常使用値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 kV</w:t>
            </w:r>
          </w:p>
        </w:tc>
      </w:tr>
      <w:tr w:rsidR="005D2CB9" w:rsidRPr="00C52BC9" w:rsidTr="00C52BC9">
        <w:trPr>
          <w:gridBefore w:val="1"/>
          <w:wBefore w:w="11" w:type="dxa"/>
          <w:trHeight w:val="284"/>
        </w:trPr>
        <w:tc>
          <w:tcPr>
            <w:tcW w:w="478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165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管電流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最高使用値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 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mA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通常使用値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 mA</w:t>
            </w: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最高使用値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  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mA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通常使用値 </w:t>
            </w:r>
            <w:r w:rsidRPr="00C52BC9"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  <w:t xml:space="preserve">  mA</w:t>
            </w:r>
          </w:p>
        </w:tc>
      </w:tr>
      <w:tr w:rsidR="005D2CB9" w:rsidRPr="00C52BC9" w:rsidTr="00C52BC9">
        <w:trPr>
          <w:trHeight w:val="346"/>
        </w:trPr>
        <w:tc>
          <w:tcPr>
            <w:tcW w:w="2773" w:type="dxa"/>
            <w:gridSpan w:val="4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附属装置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282"/>
        </w:trPr>
        <w:tc>
          <w:tcPr>
            <w:tcW w:w="489" w:type="dxa"/>
            <w:gridSpan w:val="2"/>
            <w:vMerge w:val="restart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エッ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ク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ス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lastRenderedPageBreak/>
              <w:t>線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装置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室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lastRenderedPageBreak/>
              <w:t>警報装置の種類及び概要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361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標識の概要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289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遮へい物等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346"/>
        </w:trPr>
        <w:tc>
          <w:tcPr>
            <w:tcW w:w="489" w:type="dxa"/>
            <w:gridSpan w:val="2"/>
            <w:vMerge w:val="restart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 xml:space="preserve">　管理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区域</w:t>
            </w: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管理区域の有無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361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境界に設けている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柵等の有無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383"/>
        </w:trPr>
        <w:tc>
          <w:tcPr>
            <w:tcW w:w="489" w:type="dxa"/>
            <w:gridSpan w:val="2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標識の取付け場所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493"/>
        </w:trPr>
        <w:tc>
          <w:tcPr>
            <w:tcW w:w="2773" w:type="dxa"/>
            <w:gridSpan w:val="4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放射線測定器の種類及び型式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  <w:tr w:rsidR="005D2CB9" w:rsidRPr="00C52BC9" w:rsidTr="00C52BC9">
        <w:trPr>
          <w:trHeight w:val="630"/>
        </w:trPr>
        <w:tc>
          <w:tcPr>
            <w:tcW w:w="2773" w:type="dxa"/>
            <w:gridSpan w:val="4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作業主任者又はエックス線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18"/>
                <w:szCs w:val="18"/>
              </w:rPr>
              <w:t>装置管理責任者（予定者）</w:t>
            </w:r>
          </w:p>
        </w:tc>
        <w:tc>
          <w:tcPr>
            <w:tcW w:w="3365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8"/>
                <w:szCs w:val="18"/>
              </w:rPr>
            </w:pPr>
          </w:p>
        </w:tc>
      </w:tr>
    </w:tbl>
    <w:p w:rsidR="005D2CB9" w:rsidRPr="00C52BC9" w:rsidRDefault="005D2CB9" w:rsidP="005D2CB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MS-PMincho"/>
          <w:kern w:val="0"/>
          <w:sz w:val="18"/>
          <w:szCs w:val="18"/>
        </w:rPr>
      </w:pPr>
      <w:r w:rsidRPr="00C52BC9">
        <w:rPr>
          <w:rFonts w:ascii="ＭＳ 明朝" w:eastAsia="ＭＳ 明朝" w:hAnsi="ＭＳ 明朝" w:cs="MS-PMincho"/>
          <w:kern w:val="0"/>
          <w:sz w:val="18"/>
          <w:szCs w:val="18"/>
        </w:rPr>
        <w:t xml:space="preserve"> (</w:t>
      </w:r>
      <w:r w:rsidRPr="00C52BC9">
        <w:rPr>
          <w:rFonts w:ascii="ＭＳ 明朝" w:eastAsia="ＭＳ 明朝" w:hAnsi="ＭＳ 明朝" w:cs="MS-PMincho" w:hint="eastAsia"/>
          <w:kern w:val="0"/>
          <w:sz w:val="18"/>
          <w:szCs w:val="18"/>
        </w:rPr>
        <w:t>注</w:t>
      </w:r>
      <w:r w:rsidRPr="00C52BC9">
        <w:rPr>
          <w:rFonts w:ascii="ＭＳ 明朝" w:eastAsia="ＭＳ 明朝" w:hAnsi="ＭＳ 明朝" w:cs="MS-PMincho"/>
          <w:kern w:val="0"/>
          <w:sz w:val="18"/>
          <w:szCs w:val="18"/>
        </w:rPr>
        <w:t xml:space="preserve">) 1 </w:t>
      </w:r>
      <w:r w:rsidRPr="00C52BC9">
        <w:rPr>
          <w:rFonts w:ascii="ＭＳ 明朝" w:eastAsia="ＭＳ 明朝" w:hAnsi="ＭＳ 明朝" w:cs="MS-PMincho" w:hint="eastAsia"/>
          <w:kern w:val="0"/>
          <w:sz w:val="18"/>
          <w:szCs w:val="18"/>
        </w:rPr>
        <w:t>装置の仕様書，構成図，形状，配置図，管理区域を示す図面その他参考資料を添付すること。</w:t>
      </w:r>
    </w:p>
    <w:p w:rsidR="00C52BC9" w:rsidRDefault="005D2CB9" w:rsidP="00C52BC9">
      <w:pPr>
        <w:autoSpaceDE w:val="0"/>
        <w:autoSpaceDN w:val="0"/>
        <w:adjustRightInd w:val="0"/>
        <w:spacing w:line="240" w:lineRule="exact"/>
        <w:ind w:firstLineChars="300" w:firstLine="528"/>
        <w:jc w:val="left"/>
        <w:rPr>
          <w:rFonts w:ascii="ＭＳ 明朝" w:eastAsia="ＭＳ 明朝" w:hAnsi="ＭＳ 明朝" w:cs="MS-PMincho"/>
          <w:kern w:val="0"/>
          <w:sz w:val="18"/>
          <w:szCs w:val="18"/>
        </w:rPr>
      </w:pPr>
      <w:r w:rsidRPr="00C52BC9">
        <w:rPr>
          <w:rFonts w:ascii="ＭＳ 明朝" w:eastAsia="ＭＳ 明朝" w:hAnsi="ＭＳ 明朝" w:cs="MS-PMincho" w:hint="eastAsia"/>
          <w:kern w:val="0"/>
          <w:sz w:val="18"/>
          <w:szCs w:val="18"/>
        </w:rPr>
        <w:t>2</w:t>
      </w:r>
      <w:r w:rsidRPr="00C52BC9">
        <w:rPr>
          <w:rFonts w:ascii="ＭＳ 明朝" w:eastAsia="ＭＳ 明朝" w:hAnsi="ＭＳ 明朝" w:cs="MS-PMincho"/>
          <w:kern w:val="0"/>
          <w:sz w:val="18"/>
          <w:szCs w:val="18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18"/>
          <w:szCs w:val="18"/>
        </w:rPr>
        <w:t>労働安全衛生規則第</w:t>
      </w:r>
      <w:r w:rsidRPr="00C52BC9">
        <w:rPr>
          <w:rFonts w:ascii="ＭＳ 明朝" w:eastAsia="ＭＳ 明朝" w:hAnsi="ＭＳ 明朝" w:cs="MS-PMincho"/>
          <w:kern w:val="0"/>
          <w:sz w:val="18"/>
          <w:szCs w:val="18"/>
        </w:rPr>
        <w:t>88</w:t>
      </w:r>
      <w:r w:rsidRPr="00C52BC9">
        <w:rPr>
          <w:rFonts w:ascii="ＭＳ 明朝" w:eastAsia="ＭＳ 明朝" w:hAnsi="ＭＳ 明朝" w:cs="MS-PMincho" w:hint="eastAsia"/>
          <w:kern w:val="0"/>
          <w:sz w:val="18"/>
          <w:szCs w:val="18"/>
        </w:rPr>
        <w:t>条第１項に該当するエックス線装置等にあっては，同規則に定める放射線装置適用</w:t>
      </w:r>
    </w:p>
    <w:p w:rsidR="005D2CB9" w:rsidRPr="00312E60" w:rsidRDefault="005D2CB9" w:rsidP="00312E60">
      <w:pPr>
        <w:autoSpaceDE w:val="0"/>
        <w:autoSpaceDN w:val="0"/>
        <w:adjustRightInd w:val="0"/>
        <w:spacing w:line="240" w:lineRule="exact"/>
        <w:ind w:firstLineChars="300" w:firstLine="528"/>
        <w:jc w:val="left"/>
        <w:rPr>
          <w:rStyle w:val="p"/>
          <w:rFonts w:ascii="ＭＳ 明朝" w:eastAsia="ＭＳ 明朝" w:hAnsi="ＭＳ 明朝" w:cs="MS-PMincho"/>
          <w:kern w:val="0"/>
          <w:sz w:val="18"/>
          <w:szCs w:val="18"/>
        </w:rPr>
      </w:pPr>
      <w:r w:rsidRPr="00C52BC9">
        <w:rPr>
          <w:rFonts w:ascii="ＭＳ 明朝" w:eastAsia="ＭＳ 明朝" w:hAnsi="ＭＳ 明朝" w:cs="MS-PMincho" w:hint="eastAsia"/>
          <w:kern w:val="0"/>
          <w:sz w:val="18"/>
          <w:szCs w:val="18"/>
        </w:rPr>
        <w:t>書（様式第27号）は放射線装置室等適用書（様式第</w:t>
      </w:r>
      <w:r w:rsidRPr="00C52BC9">
        <w:rPr>
          <w:rFonts w:ascii="ＭＳ 明朝" w:eastAsia="ＭＳ 明朝" w:hAnsi="ＭＳ 明朝" w:cs="MS-PMincho"/>
          <w:kern w:val="0"/>
          <w:sz w:val="18"/>
          <w:szCs w:val="18"/>
        </w:rPr>
        <w:t>28</w:t>
      </w:r>
      <w:r w:rsidRPr="00C52BC9">
        <w:rPr>
          <w:rFonts w:ascii="ＭＳ 明朝" w:eastAsia="ＭＳ 明朝" w:hAnsi="ＭＳ 明朝" w:cs="MS-PMincho" w:hint="eastAsia"/>
          <w:kern w:val="0"/>
          <w:sz w:val="18"/>
          <w:szCs w:val="18"/>
        </w:rPr>
        <w:t>号）を添付すること。</w:t>
      </w:r>
    </w:p>
    <w:sectPr w:rsidR="005D2CB9" w:rsidRPr="00312E60" w:rsidSect="00784ED9">
      <w:pgSz w:w="11906" w:h="16838" w:code="9"/>
      <w:pgMar w:top="1418" w:right="1418" w:bottom="1418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C9" w:rsidRDefault="00C52BC9" w:rsidP="006A08B9">
      <w:r>
        <w:separator/>
      </w:r>
    </w:p>
  </w:endnote>
  <w:endnote w:type="continuationSeparator" w:id="0">
    <w:p w:rsidR="00C52BC9" w:rsidRDefault="00C52BC9" w:rsidP="006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C9" w:rsidRDefault="00C52BC9" w:rsidP="006A08B9">
      <w:r>
        <w:separator/>
      </w:r>
    </w:p>
  </w:footnote>
  <w:footnote w:type="continuationSeparator" w:id="0">
    <w:p w:rsidR="00C52BC9" w:rsidRDefault="00C52BC9" w:rsidP="006A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77"/>
    <w:rsid w:val="000152C4"/>
    <w:rsid w:val="00025105"/>
    <w:rsid w:val="00053D8E"/>
    <w:rsid w:val="000563AA"/>
    <w:rsid w:val="00073AD4"/>
    <w:rsid w:val="000A62B0"/>
    <w:rsid w:val="000A7CFA"/>
    <w:rsid w:val="000B0090"/>
    <w:rsid w:val="000B2535"/>
    <w:rsid w:val="000C2B9D"/>
    <w:rsid w:val="000C408F"/>
    <w:rsid w:val="000E770A"/>
    <w:rsid w:val="000E7A73"/>
    <w:rsid w:val="00103139"/>
    <w:rsid w:val="001A03D9"/>
    <w:rsid w:val="001B4279"/>
    <w:rsid w:val="001C3261"/>
    <w:rsid w:val="001D033F"/>
    <w:rsid w:val="001D5414"/>
    <w:rsid w:val="001E1984"/>
    <w:rsid w:val="001F1E8C"/>
    <w:rsid w:val="001F5E76"/>
    <w:rsid w:val="001F617F"/>
    <w:rsid w:val="002037CE"/>
    <w:rsid w:val="002205B3"/>
    <w:rsid w:val="00220A7D"/>
    <w:rsid w:val="002456DD"/>
    <w:rsid w:val="00280A16"/>
    <w:rsid w:val="0029304A"/>
    <w:rsid w:val="003121AA"/>
    <w:rsid w:val="00312494"/>
    <w:rsid w:val="00312E60"/>
    <w:rsid w:val="00327B1D"/>
    <w:rsid w:val="00341482"/>
    <w:rsid w:val="00370966"/>
    <w:rsid w:val="00394496"/>
    <w:rsid w:val="003B1548"/>
    <w:rsid w:val="003C3ACC"/>
    <w:rsid w:val="003C54B3"/>
    <w:rsid w:val="003C7419"/>
    <w:rsid w:val="003F195D"/>
    <w:rsid w:val="00455C84"/>
    <w:rsid w:val="004750B1"/>
    <w:rsid w:val="004A2E89"/>
    <w:rsid w:val="004D09D7"/>
    <w:rsid w:val="004D2931"/>
    <w:rsid w:val="004F0320"/>
    <w:rsid w:val="00503ED3"/>
    <w:rsid w:val="005217E1"/>
    <w:rsid w:val="005263DA"/>
    <w:rsid w:val="00530515"/>
    <w:rsid w:val="005635F5"/>
    <w:rsid w:val="00576C65"/>
    <w:rsid w:val="005869CE"/>
    <w:rsid w:val="005A5778"/>
    <w:rsid w:val="005A5DE2"/>
    <w:rsid w:val="005B5F54"/>
    <w:rsid w:val="005D0B74"/>
    <w:rsid w:val="005D2CB9"/>
    <w:rsid w:val="005E140F"/>
    <w:rsid w:val="005E7C18"/>
    <w:rsid w:val="0061022F"/>
    <w:rsid w:val="006138A6"/>
    <w:rsid w:val="006170B6"/>
    <w:rsid w:val="00630C48"/>
    <w:rsid w:val="00642852"/>
    <w:rsid w:val="006475D9"/>
    <w:rsid w:val="006573E3"/>
    <w:rsid w:val="006623E9"/>
    <w:rsid w:val="006960CD"/>
    <w:rsid w:val="006A08B9"/>
    <w:rsid w:val="006C06B2"/>
    <w:rsid w:val="006C4967"/>
    <w:rsid w:val="0072013A"/>
    <w:rsid w:val="0072339B"/>
    <w:rsid w:val="007244E5"/>
    <w:rsid w:val="00726EA3"/>
    <w:rsid w:val="007354C9"/>
    <w:rsid w:val="0074624C"/>
    <w:rsid w:val="007532CD"/>
    <w:rsid w:val="00766FFE"/>
    <w:rsid w:val="00784ED9"/>
    <w:rsid w:val="00790473"/>
    <w:rsid w:val="00791870"/>
    <w:rsid w:val="007A7113"/>
    <w:rsid w:val="007B3621"/>
    <w:rsid w:val="007E58D9"/>
    <w:rsid w:val="008118A8"/>
    <w:rsid w:val="00831221"/>
    <w:rsid w:val="00831534"/>
    <w:rsid w:val="008506F8"/>
    <w:rsid w:val="00876176"/>
    <w:rsid w:val="008E13FC"/>
    <w:rsid w:val="008E2E77"/>
    <w:rsid w:val="00912926"/>
    <w:rsid w:val="009515A0"/>
    <w:rsid w:val="0097314F"/>
    <w:rsid w:val="00973E77"/>
    <w:rsid w:val="009B7B67"/>
    <w:rsid w:val="009C0403"/>
    <w:rsid w:val="009C1F93"/>
    <w:rsid w:val="009E42D4"/>
    <w:rsid w:val="00A004B3"/>
    <w:rsid w:val="00A2178A"/>
    <w:rsid w:val="00A225F3"/>
    <w:rsid w:val="00A23024"/>
    <w:rsid w:val="00A33B1A"/>
    <w:rsid w:val="00A63404"/>
    <w:rsid w:val="00A76B5E"/>
    <w:rsid w:val="00A815E7"/>
    <w:rsid w:val="00AA4523"/>
    <w:rsid w:val="00AC5385"/>
    <w:rsid w:val="00AC5500"/>
    <w:rsid w:val="00B16847"/>
    <w:rsid w:val="00B30C77"/>
    <w:rsid w:val="00B4226D"/>
    <w:rsid w:val="00B61423"/>
    <w:rsid w:val="00B70F93"/>
    <w:rsid w:val="00BB268B"/>
    <w:rsid w:val="00BB5E76"/>
    <w:rsid w:val="00BC0524"/>
    <w:rsid w:val="00BC3AB7"/>
    <w:rsid w:val="00BD7FBB"/>
    <w:rsid w:val="00BE388A"/>
    <w:rsid w:val="00C14C06"/>
    <w:rsid w:val="00C30812"/>
    <w:rsid w:val="00C37D27"/>
    <w:rsid w:val="00C45C8B"/>
    <w:rsid w:val="00C52BC9"/>
    <w:rsid w:val="00C63FB2"/>
    <w:rsid w:val="00C91331"/>
    <w:rsid w:val="00CA3F96"/>
    <w:rsid w:val="00CA5645"/>
    <w:rsid w:val="00CB7570"/>
    <w:rsid w:val="00D07192"/>
    <w:rsid w:val="00D12135"/>
    <w:rsid w:val="00D431A4"/>
    <w:rsid w:val="00D5192B"/>
    <w:rsid w:val="00D535D9"/>
    <w:rsid w:val="00D6105D"/>
    <w:rsid w:val="00D72170"/>
    <w:rsid w:val="00D8389C"/>
    <w:rsid w:val="00D8511E"/>
    <w:rsid w:val="00D86437"/>
    <w:rsid w:val="00D8754C"/>
    <w:rsid w:val="00D904C6"/>
    <w:rsid w:val="00DA116F"/>
    <w:rsid w:val="00DA3B27"/>
    <w:rsid w:val="00DA4240"/>
    <w:rsid w:val="00DF0D64"/>
    <w:rsid w:val="00E47A8F"/>
    <w:rsid w:val="00E50788"/>
    <w:rsid w:val="00E53B8D"/>
    <w:rsid w:val="00E6427A"/>
    <w:rsid w:val="00E70E93"/>
    <w:rsid w:val="00E97C78"/>
    <w:rsid w:val="00EA14E2"/>
    <w:rsid w:val="00EA6339"/>
    <w:rsid w:val="00EF2952"/>
    <w:rsid w:val="00F06F1D"/>
    <w:rsid w:val="00F50FEE"/>
    <w:rsid w:val="00F674DC"/>
    <w:rsid w:val="00F70C51"/>
    <w:rsid w:val="00F83442"/>
    <w:rsid w:val="00F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B3DA42A5-9DDD-4570-800A-D5F48D73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73E77"/>
  </w:style>
  <w:style w:type="paragraph" w:customStyle="1" w:styleId="1">
    <w:name w:val="日付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73E77"/>
  </w:style>
  <w:style w:type="character" w:customStyle="1" w:styleId="p">
    <w:name w:val="p"/>
    <w:basedOn w:val="a0"/>
    <w:rsid w:val="00973E77"/>
  </w:style>
  <w:style w:type="character" w:customStyle="1" w:styleId="brackets-color1">
    <w:name w:val="brackets-color1"/>
    <w:basedOn w:val="a0"/>
    <w:rsid w:val="00973E77"/>
  </w:style>
  <w:style w:type="character" w:styleId="a3">
    <w:name w:val="Hyperlink"/>
    <w:basedOn w:val="a0"/>
    <w:uiPriority w:val="99"/>
    <w:semiHidden/>
    <w:unhideWhenUsed/>
    <w:rsid w:val="00973E77"/>
    <w:rPr>
      <w:color w:val="0000FF"/>
      <w:u w:val="single"/>
    </w:rPr>
  </w:style>
  <w:style w:type="character" w:customStyle="1" w:styleId="brackets-color2">
    <w:name w:val="brackets-color2"/>
    <w:basedOn w:val="a0"/>
    <w:rsid w:val="00973E77"/>
  </w:style>
  <w:style w:type="paragraph" w:customStyle="1" w:styleId="s-head">
    <w:name w:val="s-head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973E77"/>
  </w:style>
  <w:style w:type="paragraph" w:customStyle="1" w:styleId="p1">
    <w:name w:val="p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973E77"/>
  </w:style>
  <w:style w:type="character" w:customStyle="1" w:styleId="number1">
    <w:name w:val="number1"/>
    <w:basedOn w:val="a0"/>
    <w:rsid w:val="00973E77"/>
  </w:style>
  <w:style w:type="paragraph" w:styleId="a4">
    <w:name w:val="Balloon Text"/>
    <w:basedOn w:val="a"/>
    <w:link w:val="a5"/>
    <w:uiPriority w:val="99"/>
    <w:semiHidden/>
    <w:unhideWhenUsed/>
    <w:rsid w:val="005E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14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5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E76"/>
  </w:style>
  <w:style w:type="paragraph" w:styleId="a8">
    <w:name w:val="header"/>
    <w:basedOn w:val="a"/>
    <w:link w:val="a9"/>
    <w:uiPriority w:val="99"/>
    <w:unhideWhenUsed/>
    <w:rsid w:val="006A0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08B9"/>
  </w:style>
  <w:style w:type="table" w:styleId="aa">
    <w:name w:val="Table Grid"/>
    <w:basedOn w:val="a1"/>
    <w:uiPriority w:val="59"/>
    <w:rsid w:val="0032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D2CB9"/>
    <w:pPr>
      <w:jc w:val="center"/>
    </w:pPr>
    <w:rPr>
      <w:rFonts w:ascii="MS-PMincho" w:eastAsia="MS-PMincho" w:cs="MS-PMincho"/>
      <w:kern w:val="0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5D2CB9"/>
    <w:rPr>
      <w:rFonts w:ascii="MS-PMincho" w:eastAsia="MS-PMincho" w:cs="MS-PMinch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能成</dc:creator>
  <cp:lastModifiedBy>若杉　香織</cp:lastModifiedBy>
  <cp:revision>2</cp:revision>
  <cp:lastPrinted>2022-09-02T09:34:00Z</cp:lastPrinted>
  <dcterms:created xsi:type="dcterms:W3CDTF">2022-11-28T01:40:00Z</dcterms:created>
  <dcterms:modified xsi:type="dcterms:W3CDTF">2022-11-28T01:40:00Z</dcterms:modified>
</cp:coreProperties>
</file>