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center" w:tblpY="961"/>
        <w:tblW w:w="105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84"/>
        <w:gridCol w:w="253"/>
        <w:gridCol w:w="251"/>
        <w:gridCol w:w="1719"/>
        <w:gridCol w:w="1559"/>
        <w:gridCol w:w="1560"/>
        <w:gridCol w:w="1578"/>
      </w:tblGrid>
      <w:tr w:rsidR="00A761C4" w:rsidRPr="00B520E1" w:rsidTr="00A761C4">
        <w:trPr>
          <w:trHeight w:val="340"/>
        </w:trPr>
        <w:tc>
          <w:tcPr>
            <w:tcW w:w="10504" w:type="dxa"/>
            <w:gridSpan w:val="7"/>
            <w:shd w:val="clear" w:color="000000" w:fill="FFFFFF"/>
            <w:noWrap/>
            <w:vAlign w:val="center"/>
          </w:tcPr>
          <w:p w:rsidR="00A761C4" w:rsidRDefault="00A761C4" w:rsidP="002F09E3">
            <w:pPr>
              <w:jc w:val="center"/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</w:rPr>
              <w:t xml:space="preserve">　　年度興部町国民健康保険病院事業会計キャッシュフロー計算書</w:t>
            </w:r>
          </w:p>
        </w:tc>
      </w:tr>
      <w:tr w:rsidR="00A761C4" w:rsidRPr="00B520E1" w:rsidTr="00A761C4">
        <w:trPr>
          <w:trHeight w:val="340"/>
        </w:trPr>
        <w:tc>
          <w:tcPr>
            <w:tcW w:w="10504" w:type="dxa"/>
            <w:gridSpan w:val="7"/>
            <w:shd w:val="clear" w:color="000000" w:fill="FFFFFF"/>
            <w:noWrap/>
            <w:vAlign w:val="center"/>
          </w:tcPr>
          <w:p w:rsidR="00A761C4" w:rsidRDefault="00A761C4" w:rsidP="002F09E3">
            <w:pPr>
              <w:jc w:val="center"/>
            </w:pPr>
            <w:r>
              <w:rPr>
                <w:rFonts w:asciiTheme="majorEastAsia" w:eastAsiaTheme="majorEastAsia" w:hAnsiTheme="majorEastAsia" w:hint="eastAsia"/>
              </w:rPr>
              <w:t xml:space="preserve">　　年　　月　　日　から　　　年　　月　　日まで）</w:t>
            </w:r>
          </w:p>
        </w:tc>
      </w:tr>
      <w:tr w:rsidR="00A761C4" w:rsidRPr="00B520E1" w:rsidTr="00A761C4">
        <w:trPr>
          <w:trHeight w:val="340"/>
        </w:trPr>
        <w:tc>
          <w:tcPr>
            <w:tcW w:w="358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A761C4" w:rsidRPr="00B520E1" w:rsidRDefault="00A761C4" w:rsidP="002F09E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5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A761C4" w:rsidRPr="00B520E1" w:rsidRDefault="00A761C4" w:rsidP="002F09E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A761C4" w:rsidRPr="00B520E1" w:rsidRDefault="00A761C4" w:rsidP="002F09E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A761C4" w:rsidRPr="00B520E1" w:rsidRDefault="00A761C4" w:rsidP="002F09E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A761C4" w:rsidRPr="00B520E1" w:rsidRDefault="00A761C4" w:rsidP="002F09E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A761C4" w:rsidRPr="00B520E1" w:rsidRDefault="00A761C4" w:rsidP="002F09E3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A761C4" w:rsidRPr="00B520E1" w:rsidRDefault="00A761C4" w:rsidP="00A761C4">
            <w:pPr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hint="eastAsia"/>
              </w:rPr>
              <w:t>(単位：</w:t>
            </w:r>
            <w:r>
              <w:rPr>
                <w:rFonts w:asciiTheme="majorEastAsia" w:eastAsiaTheme="majorEastAsia" w:hAnsiTheme="majorEastAsia" w:hint="eastAsia"/>
              </w:rPr>
              <w:t>千円</w:t>
            </w:r>
            <w:r w:rsidRPr="00B520E1">
              <w:rPr>
                <w:rFonts w:asciiTheme="majorEastAsia" w:eastAsiaTheme="majorEastAsia" w:hAnsiTheme="majorEastAsia" w:hint="eastAsia"/>
              </w:rPr>
              <w:t>)</w:t>
            </w:r>
          </w:p>
        </w:tc>
      </w:tr>
      <w:tr w:rsidR="00A761C4" w:rsidRPr="00B520E1" w:rsidTr="00A761C4">
        <w:trPr>
          <w:trHeight w:val="340"/>
        </w:trPr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A761C4" w:rsidRPr="00B520E1" w:rsidRDefault="00A761C4" w:rsidP="00A761C4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A761C4" w:rsidRPr="00B520E1" w:rsidRDefault="00A761C4" w:rsidP="00A761C4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A761C4" w:rsidRPr="00B520E1" w:rsidRDefault="00A761C4" w:rsidP="00A761C4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A761C4" w:rsidRPr="00B520E1" w:rsidRDefault="00A761C4" w:rsidP="00A761C4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61C4" w:rsidRPr="00B520E1" w:rsidRDefault="00A761C4" w:rsidP="00A761C4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XX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年度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61C4" w:rsidRDefault="00A761C4" w:rsidP="00A761C4">
            <w:pPr>
              <w:jc w:val="center"/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XX</w:t>
            </w:r>
            <w:r w:rsidRPr="008E715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年度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61C4" w:rsidRDefault="00A761C4" w:rsidP="00A761C4">
            <w:pPr>
              <w:jc w:val="center"/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XX</w:t>
            </w:r>
            <w:r w:rsidRPr="008E715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年度</w:t>
            </w:r>
          </w:p>
        </w:tc>
      </w:tr>
      <w:tr w:rsidR="00A761C4" w:rsidRPr="00B520E1" w:rsidTr="00A761C4">
        <w:trPr>
          <w:trHeight w:val="340"/>
        </w:trPr>
        <w:tc>
          <w:tcPr>
            <w:tcW w:w="40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18"/>
                <w:szCs w:val="18"/>
              </w:rPr>
              <w:t xml:space="preserve">Ⅰ </w:t>
            </w:r>
            <w:r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18"/>
                <w:szCs w:val="18"/>
              </w:rPr>
              <w:t>業務</w:t>
            </w:r>
            <w:r w:rsidRPr="00B520E1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18"/>
                <w:szCs w:val="18"/>
              </w:rPr>
              <w:t>活動によるキャッシュ・フロー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1"/>
              <w:jc w:val="right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1"/>
              <w:jc w:val="right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1"/>
              <w:jc w:val="right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A761C4" w:rsidRPr="00B520E1" w:rsidTr="00A761C4">
        <w:trPr>
          <w:trHeight w:val="340"/>
        </w:trPr>
        <w:tc>
          <w:tcPr>
            <w:tcW w:w="40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当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年度</w:t>
            </w: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純利益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761C4" w:rsidRPr="00B520E1" w:rsidTr="00A761C4">
        <w:trPr>
          <w:trHeight w:val="228"/>
        </w:trPr>
        <w:tc>
          <w:tcPr>
            <w:tcW w:w="38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　減価償却費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761C4" w:rsidRPr="00B520E1" w:rsidTr="00A761C4">
        <w:trPr>
          <w:trHeight w:val="340"/>
        </w:trPr>
        <w:tc>
          <w:tcPr>
            <w:tcW w:w="38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　減損損失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</w:tr>
      <w:tr w:rsidR="00A761C4" w:rsidRPr="00B520E1" w:rsidTr="00A761C4">
        <w:trPr>
          <w:trHeight w:val="340"/>
        </w:trPr>
        <w:tc>
          <w:tcPr>
            <w:tcW w:w="38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　貸倒引当金の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増減</w:t>
            </w: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額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（△は減少）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761C4" w:rsidRPr="00B520E1" w:rsidTr="00A761C4">
        <w:trPr>
          <w:trHeight w:val="340"/>
        </w:trPr>
        <w:tc>
          <w:tcPr>
            <w:tcW w:w="40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長期前受金戻入額</w:t>
            </w:r>
          </w:p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受取利息及び受取配当金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761C4" w:rsidRPr="00B520E1" w:rsidTr="00A761C4">
        <w:trPr>
          <w:trHeight w:val="340"/>
        </w:trPr>
        <w:tc>
          <w:tcPr>
            <w:tcW w:w="3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　支払利息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761C4" w:rsidRPr="00B520E1" w:rsidTr="00A761C4">
        <w:trPr>
          <w:trHeight w:val="340"/>
        </w:trPr>
        <w:tc>
          <w:tcPr>
            <w:tcW w:w="38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　有形固定資産売却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損益（△は益）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761C4" w:rsidRPr="00B520E1" w:rsidTr="00A761C4">
        <w:trPr>
          <w:trHeight w:val="340"/>
        </w:trPr>
        <w:tc>
          <w:tcPr>
            <w:tcW w:w="38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　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未収金</w:t>
            </w: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の増加額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（△は増加）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761C4" w:rsidRPr="00B520E1" w:rsidTr="00A761C4">
        <w:trPr>
          <w:trHeight w:val="340"/>
        </w:trPr>
        <w:tc>
          <w:tcPr>
            <w:tcW w:w="38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　未払金の増加額（△は減少）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</w:tr>
      <w:tr w:rsidR="00A761C4" w:rsidRPr="00B520E1" w:rsidTr="00A761C4">
        <w:trPr>
          <w:trHeight w:val="340"/>
        </w:trPr>
        <w:tc>
          <w:tcPr>
            <w:tcW w:w="38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　棚卸資産の増加額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（△は増加）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761C4" w:rsidRPr="00B520E1" w:rsidTr="00A761C4">
        <w:trPr>
          <w:trHeight w:val="340"/>
        </w:trPr>
        <w:tc>
          <w:tcPr>
            <w:tcW w:w="580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小計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761C4" w:rsidRPr="00B520E1" w:rsidTr="00A761C4">
        <w:trPr>
          <w:trHeight w:val="340"/>
        </w:trPr>
        <w:tc>
          <w:tcPr>
            <w:tcW w:w="40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　利息及び配当金の受領額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761C4" w:rsidRPr="00B520E1" w:rsidTr="00A761C4">
        <w:trPr>
          <w:trHeight w:val="340"/>
        </w:trPr>
        <w:tc>
          <w:tcPr>
            <w:tcW w:w="38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　利息の支払額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761C4" w:rsidRPr="00B520E1" w:rsidTr="00A761C4">
        <w:trPr>
          <w:trHeight w:val="340"/>
        </w:trPr>
        <w:tc>
          <w:tcPr>
            <w:tcW w:w="4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18"/>
                <w:szCs w:val="18"/>
              </w:rPr>
              <w:t xml:space="preserve">　営業活動によるキャッシュ・フロー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1"/>
              <w:jc w:val="right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1"/>
              <w:jc w:val="right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1"/>
              <w:jc w:val="right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A761C4" w:rsidRPr="00B520E1" w:rsidTr="00A761C4">
        <w:trPr>
          <w:trHeight w:val="340"/>
        </w:trPr>
        <w:tc>
          <w:tcPr>
            <w:tcW w:w="40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18"/>
                <w:szCs w:val="18"/>
              </w:rPr>
              <w:t>Ⅱ 投資活動によるキャッシュ・フロー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1"/>
              <w:jc w:val="right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1"/>
              <w:jc w:val="right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1"/>
              <w:jc w:val="right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A761C4" w:rsidRPr="00B520E1" w:rsidTr="00A761C4">
        <w:trPr>
          <w:trHeight w:val="340"/>
        </w:trPr>
        <w:tc>
          <w:tcPr>
            <w:tcW w:w="40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　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有形固定資産</w:t>
            </w: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の取得による支出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761C4" w:rsidRPr="00B520E1" w:rsidTr="00A761C4">
        <w:trPr>
          <w:trHeight w:val="340"/>
        </w:trPr>
        <w:tc>
          <w:tcPr>
            <w:tcW w:w="40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　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有形固定資産</w:t>
            </w: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の売却による収入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761C4" w:rsidRPr="00B520E1" w:rsidTr="00A761C4">
        <w:trPr>
          <w:trHeight w:val="340"/>
        </w:trPr>
        <w:tc>
          <w:tcPr>
            <w:tcW w:w="40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　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無形</w:t>
            </w: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固定資産の取得による支出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761C4" w:rsidRPr="00B520E1" w:rsidTr="00A761C4">
        <w:trPr>
          <w:trHeight w:val="340"/>
        </w:trPr>
        <w:tc>
          <w:tcPr>
            <w:tcW w:w="40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　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無形</w:t>
            </w: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固定資産の売却による収入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761C4" w:rsidRPr="00B520E1" w:rsidTr="00A761C4">
        <w:trPr>
          <w:trHeight w:val="340"/>
        </w:trPr>
        <w:tc>
          <w:tcPr>
            <w:tcW w:w="40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　有価証券</w:t>
            </w: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の取得による支出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</w:tr>
      <w:tr w:rsidR="00A761C4" w:rsidRPr="00B520E1" w:rsidTr="00A761C4">
        <w:trPr>
          <w:trHeight w:val="340"/>
        </w:trPr>
        <w:tc>
          <w:tcPr>
            <w:tcW w:w="40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761C4" w:rsidRPr="008A00AD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　有価証券の売却による収入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</w:tr>
      <w:tr w:rsidR="00A761C4" w:rsidRPr="00B520E1" w:rsidTr="00A761C4">
        <w:trPr>
          <w:trHeight w:val="340"/>
        </w:trPr>
        <w:tc>
          <w:tcPr>
            <w:tcW w:w="40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　国庫補助金等による収入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761C4" w:rsidRPr="00B520E1" w:rsidTr="00A761C4">
        <w:trPr>
          <w:trHeight w:val="340"/>
        </w:trPr>
        <w:tc>
          <w:tcPr>
            <w:tcW w:w="580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　一般会計又は他の特別会計からの繰入金による収入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</w:tr>
      <w:tr w:rsidR="00A761C4" w:rsidRPr="00B520E1" w:rsidTr="00A761C4">
        <w:trPr>
          <w:trHeight w:val="340"/>
        </w:trPr>
        <w:tc>
          <w:tcPr>
            <w:tcW w:w="4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18"/>
                <w:szCs w:val="18"/>
              </w:rPr>
              <w:t xml:space="preserve">　投資活動によるキャッシュ・フロー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1"/>
              <w:jc w:val="right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1"/>
              <w:jc w:val="right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1"/>
              <w:jc w:val="right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A761C4" w:rsidRPr="00B520E1" w:rsidTr="00A761C4">
        <w:trPr>
          <w:trHeight w:val="340"/>
        </w:trPr>
        <w:tc>
          <w:tcPr>
            <w:tcW w:w="40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18"/>
                <w:szCs w:val="18"/>
              </w:rPr>
              <w:t>Ⅲ 財務活動によるキャッシュ・フロー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1"/>
              <w:jc w:val="right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1"/>
              <w:jc w:val="right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1"/>
              <w:jc w:val="right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A761C4" w:rsidRPr="00B520E1" w:rsidTr="00A761C4">
        <w:trPr>
          <w:trHeight w:val="340"/>
        </w:trPr>
        <w:tc>
          <w:tcPr>
            <w:tcW w:w="40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　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一時</w:t>
            </w: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借入金の借入による収入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761C4" w:rsidRPr="00B520E1" w:rsidTr="00A761C4">
        <w:trPr>
          <w:trHeight w:val="340"/>
        </w:trPr>
        <w:tc>
          <w:tcPr>
            <w:tcW w:w="40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　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一時</w:t>
            </w: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借入金の返済による支出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761C4" w:rsidRPr="00B520E1" w:rsidTr="00A761C4">
        <w:trPr>
          <w:trHeight w:val="340"/>
        </w:trPr>
        <w:tc>
          <w:tcPr>
            <w:tcW w:w="580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　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建設改良費等の財源に充てるための企業債による収入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761C4" w:rsidRPr="00B520E1" w:rsidTr="00A761C4">
        <w:trPr>
          <w:trHeight w:val="340"/>
        </w:trPr>
        <w:tc>
          <w:tcPr>
            <w:tcW w:w="580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　建設改良費等の財源に充てるための企業債の償還による支出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</w:tr>
      <w:tr w:rsidR="00A761C4" w:rsidRPr="00B520E1" w:rsidTr="00A761C4">
        <w:trPr>
          <w:trHeight w:val="340"/>
        </w:trPr>
        <w:tc>
          <w:tcPr>
            <w:tcW w:w="40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761C4" w:rsidRPr="00B520E1" w:rsidRDefault="00A761C4" w:rsidP="00A761C4">
            <w:pPr>
              <w:widowControl/>
              <w:ind w:firstLineChars="200" w:firstLine="360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長期借入金の借入による収入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</w:tr>
      <w:tr w:rsidR="00A761C4" w:rsidRPr="00B520E1" w:rsidTr="00A761C4">
        <w:trPr>
          <w:trHeight w:val="340"/>
        </w:trPr>
        <w:tc>
          <w:tcPr>
            <w:tcW w:w="40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　長期借入金の返済による支出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761C4" w:rsidRPr="00B520E1" w:rsidTr="00A761C4">
        <w:trPr>
          <w:trHeight w:val="340"/>
        </w:trPr>
        <w:tc>
          <w:tcPr>
            <w:tcW w:w="38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　配当金の支払額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761C4" w:rsidRPr="00B520E1" w:rsidTr="00A761C4">
        <w:trPr>
          <w:trHeight w:val="340"/>
        </w:trPr>
        <w:tc>
          <w:tcPr>
            <w:tcW w:w="4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18"/>
                <w:szCs w:val="18"/>
              </w:rPr>
              <w:t xml:space="preserve">　財務活動によるキャッシュ・フロー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1"/>
              <w:jc w:val="right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1"/>
              <w:jc w:val="right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1"/>
              <w:jc w:val="right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A761C4" w:rsidRPr="00B520E1" w:rsidTr="00A761C4">
        <w:trPr>
          <w:trHeight w:val="340"/>
        </w:trPr>
        <w:tc>
          <w:tcPr>
            <w:tcW w:w="40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Ⅳ 現金及び現金同等物の増減額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761C4" w:rsidRPr="00B520E1" w:rsidTr="00A761C4">
        <w:trPr>
          <w:trHeight w:val="340"/>
        </w:trPr>
        <w:tc>
          <w:tcPr>
            <w:tcW w:w="40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Ⅴ 現金及び現金同等物の期首残高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761C4" w:rsidRPr="00B520E1" w:rsidTr="00A761C4">
        <w:trPr>
          <w:trHeight w:val="340"/>
        </w:trPr>
        <w:tc>
          <w:tcPr>
            <w:tcW w:w="4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Ⅵ 現金及び現金同等物の期末残高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1C4" w:rsidRPr="00B520E1" w:rsidRDefault="00A761C4" w:rsidP="00A761C4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B520E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9631D7" w:rsidRPr="00B520E1" w:rsidRDefault="00D57E63" w:rsidP="00A761C4">
      <w:pPr>
        <w:ind w:right="840"/>
        <w:rPr>
          <w:rFonts w:asciiTheme="majorEastAsia" w:eastAsiaTheme="majorEastAsia" w:hAnsiTheme="majorEastAsia"/>
        </w:rPr>
      </w:pPr>
    </w:p>
    <w:sectPr w:rsidR="009631D7" w:rsidRPr="00B520E1" w:rsidSect="002F09E3">
      <w:pgSz w:w="11906" w:h="16838" w:code="9"/>
      <w:pgMar w:top="1134" w:right="1418" w:bottom="1134" w:left="1418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591" w:rsidRDefault="00845591" w:rsidP="00B520E1">
      <w:r>
        <w:separator/>
      </w:r>
    </w:p>
  </w:endnote>
  <w:endnote w:type="continuationSeparator" w:id="0">
    <w:p w:rsidR="00845591" w:rsidRDefault="00845591" w:rsidP="00B5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591" w:rsidRDefault="00845591" w:rsidP="00B520E1">
      <w:r>
        <w:separator/>
      </w:r>
    </w:p>
  </w:footnote>
  <w:footnote w:type="continuationSeparator" w:id="0">
    <w:p w:rsidR="00845591" w:rsidRDefault="00845591" w:rsidP="00B52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2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CE8"/>
    <w:rsid w:val="00036CE8"/>
    <w:rsid w:val="001276C2"/>
    <w:rsid w:val="002F09E3"/>
    <w:rsid w:val="005E4EDE"/>
    <w:rsid w:val="00845591"/>
    <w:rsid w:val="008A00AD"/>
    <w:rsid w:val="00921145"/>
    <w:rsid w:val="00A761C4"/>
    <w:rsid w:val="00A92D88"/>
    <w:rsid w:val="00AB7664"/>
    <w:rsid w:val="00B520E1"/>
    <w:rsid w:val="00D5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AF10FF-E81F-4030-893E-8DACFB12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0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20E1"/>
  </w:style>
  <w:style w:type="paragraph" w:styleId="a5">
    <w:name w:val="footer"/>
    <w:basedOn w:val="a"/>
    <w:link w:val="a6"/>
    <w:uiPriority w:val="99"/>
    <w:unhideWhenUsed/>
    <w:rsid w:val="00B520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2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開米 俊憲</dc:creator>
  <cp:keywords/>
  <dc:description/>
  <cp:lastModifiedBy>菅原 康太</cp:lastModifiedBy>
  <cp:revision>3</cp:revision>
  <dcterms:created xsi:type="dcterms:W3CDTF">2019-03-12T02:18:00Z</dcterms:created>
  <dcterms:modified xsi:type="dcterms:W3CDTF">2019-06-12T23:39:00Z</dcterms:modified>
</cp:coreProperties>
</file>