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220" w:hanging="220"/>
        <w:rPr>
          <w:rFonts w:ascii="ＭＳ 明朝" w:hAnsi="ＭＳ 明朝"/>
          <w:sz w:val="22"/>
        </w:rPr>
      </w:pPr>
      <w:r>
        <w:rPr>
          <w:rFonts w:ascii="ＭＳ 明朝" w:hAnsi="ＭＳ 明朝"/>
          <w:sz w:val="22"/>
        </w:rPr>
        <w:t>様式第５号（第１２条関係）</w:t>
      </w:r>
    </w:p>
    <w:p>
      <w:pPr>
        <w:pStyle w:val="Normal"/>
        <w:rPr>
          <w:sz w:val="22"/>
        </w:rPr>
      </w:pPr>
      <w:r>
        <w:rPr>
          <w:sz w:val="22"/>
        </w:rPr>
      </w:r>
    </w:p>
    <w:p>
      <w:pPr>
        <w:pStyle w:val="Normal"/>
        <w:jc w:val="center"/>
        <w:rPr>
          <w:sz w:val="22"/>
        </w:rPr>
      </w:pPr>
      <w:r>
        <w:rPr>
          <w:sz w:val="22"/>
        </w:rPr>
        <w:t>犯罪被害者等見舞金（遺族見舞金・傷病見舞金）不支給決定通知書</w:t>
      </w:r>
    </w:p>
    <w:p>
      <w:pPr>
        <w:pStyle w:val="Normal"/>
        <w:rPr>
          <w:sz w:val="22"/>
        </w:rPr>
      </w:pPr>
      <w:r>
        <w:rPr>
          <w:sz w:val="22"/>
        </w:rPr>
      </w:r>
    </w:p>
    <w:p>
      <w:pPr>
        <w:pStyle w:val="Normal"/>
        <w:ind w:firstLine="220"/>
        <w:jc w:val="right"/>
        <w:rPr>
          <w:sz w:val="22"/>
        </w:rPr>
      </w:pPr>
      <w:r>
        <w:rPr>
          <w:sz w:val="22"/>
        </w:rPr>
        <w:t>　　　　　号　</w:t>
      </w:r>
    </w:p>
    <w:p>
      <w:pPr>
        <w:pStyle w:val="Normal"/>
        <w:jc w:val="right"/>
        <w:rPr>
          <w:sz w:val="22"/>
        </w:rPr>
      </w:pPr>
      <w:r>
        <w:rPr>
          <w:sz w:val="22"/>
        </w:rPr>
        <w:t>年　　月　　日　</w:t>
      </w:r>
    </w:p>
    <w:p>
      <w:pPr>
        <w:pStyle w:val="Normal"/>
        <w:rPr>
          <w:sz w:val="22"/>
        </w:rPr>
      </w:pPr>
      <w:r>
        <w:rPr>
          <w:sz w:val="22"/>
        </w:rPr>
      </w:r>
    </w:p>
    <w:p>
      <w:pPr>
        <w:pStyle w:val="Normal"/>
        <w:ind w:left="220" w:right="1160" w:hanging="220"/>
        <w:rPr>
          <w:rFonts w:ascii="ＭＳ 明朝" w:hAnsi="ＭＳ 明朝"/>
          <w:kern w:val="0"/>
          <w:sz w:val="22"/>
        </w:rPr>
      </w:pPr>
      <w:r>
        <w:rPr>
          <w:rFonts w:ascii="ＭＳ 明朝" w:hAnsi="ＭＳ 明朝"/>
          <w:kern w:val="0"/>
          <w:sz w:val="22"/>
        </w:rPr>
        <w:t>　　　　　　　　　　様</w:t>
      </w:r>
    </w:p>
    <w:p>
      <w:pPr>
        <w:pStyle w:val="Normal"/>
        <w:ind w:left="220" w:right="1160" w:hanging="220"/>
        <w:rPr>
          <w:rFonts w:ascii="ＭＳ 明朝" w:hAnsi="ＭＳ 明朝"/>
          <w:kern w:val="0"/>
          <w:sz w:val="22"/>
        </w:rPr>
      </w:pPr>
      <w:r>
        <w:rPr>
          <w:rFonts w:ascii="ＭＳ 明朝" w:hAnsi="ＭＳ 明朝"/>
          <w:kern w:val="0"/>
          <w:sz w:val="22"/>
        </w:rPr>
      </w:r>
    </w:p>
    <w:p>
      <w:pPr>
        <w:pStyle w:val="Normal"/>
        <w:ind w:left="220" w:right="1160" w:hanging="220"/>
        <w:rPr>
          <w:rFonts w:ascii="ＭＳ 明朝" w:hAnsi="ＭＳ 明朝"/>
          <w:kern w:val="0"/>
          <w:sz w:val="22"/>
        </w:rPr>
      </w:pPr>
      <w:r>
        <w:rPr>
          <w:rFonts w:ascii="ＭＳ 明朝" w:hAnsi="ＭＳ 明朝"/>
          <w:kern w:val="0"/>
          <w:sz w:val="22"/>
        </w:rPr>
      </w:r>
    </w:p>
    <w:p>
      <w:pPr>
        <w:pStyle w:val="Normal"/>
        <w:ind w:left="210" w:firstLine="5720"/>
        <w:rPr>
          <w:rFonts w:ascii="ＭＳ 明朝" w:hAnsi="ＭＳ 明朝"/>
          <w:kern w:val="0"/>
          <w:sz w:val="22"/>
        </w:rPr>
      </w:pPr>
      <w:bookmarkStart w:id="0" w:name="_GoBack"/>
      <w:bookmarkEnd w:id="0"/>
      <w:r>
        <w:rPr>
          <w:rFonts w:ascii="ＭＳ 明朝" w:hAnsi="ＭＳ 明朝"/>
          <w:kern w:val="0"/>
          <w:sz w:val="22"/>
        </w:rPr>
        <w:t>興部町長</w:t>
      </w:r>
    </w:p>
    <w:p>
      <w:pPr>
        <w:pStyle w:val="Normal"/>
        <w:ind w:left="220" w:right="1160" w:hanging="220"/>
        <w:rPr>
          <w:rFonts w:ascii="ＭＳ 明朝" w:hAnsi="ＭＳ 明朝"/>
          <w:kern w:val="0"/>
          <w:sz w:val="22"/>
        </w:rPr>
      </w:pPr>
      <w:r>
        <w:rPr>
          <w:rFonts w:ascii="ＭＳ 明朝" w:hAnsi="ＭＳ 明朝"/>
          <w:kern w:val="0"/>
          <w:sz w:val="22"/>
        </w:rPr>
      </w:r>
    </w:p>
    <w:p>
      <w:pPr>
        <w:pStyle w:val="Normal"/>
        <w:rPr>
          <w:rFonts w:ascii="ＭＳ 明朝" w:hAnsi="ＭＳ 明朝"/>
          <w:kern w:val="0"/>
          <w:sz w:val="22"/>
        </w:rPr>
      </w:pPr>
      <w:r>
        <w:rPr>
          <w:rFonts w:ascii="ＭＳ 明朝" w:hAnsi="ＭＳ 明朝"/>
          <w:kern w:val="0"/>
          <w:sz w:val="22"/>
        </w:rPr>
      </w:r>
    </w:p>
    <w:p>
      <w:pPr>
        <w:pStyle w:val="Normal"/>
        <w:rPr>
          <w:rFonts w:ascii="ＭＳ 明朝" w:hAnsi="ＭＳ 明朝"/>
          <w:kern w:val="0"/>
          <w:sz w:val="22"/>
        </w:rPr>
      </w:pPr>
      <w:r>
        <w:rPr>
          <w:rFonts w:ascii="ＭＳ 明朝" w:hAnsi="ＭＳ 明朝"/>
          <w:kern w:val="0"/>
          <w:sz w:val="22"/>
        </w:rPr>
        <w:t>　　　　　年　　月　　日付けで支給の申請がありました犯罪被害者等見舞金（遺族見舞金・傷病見舞金）については、下記の理由により支給しないことに決定しましたので通知します。</w:t>
      </w:r>
    </w:p>
    <w:p>
      <w:pPr>
        <w:pStyle w:val="Normal"/>
        <w:rPr>
          <w:sz w:val="22"/>
        </w:rPr>
      </w:pPr>
      <w:r>
        <w:rPr>
          <w:sz w:val="22"/>
        </w:rPr>
      </w:r>
    </w:p>
    <w:p>
      <w:pPr>
        <w:pStyle w:val="Normal"/>
        <w:jc w:val="center"/>
        <w:rPr>
          <w:sz w:val="22"/>
        </w:rPr>
      </w:pPr>
      <w:r>
        <w:rPr>
          <w:sz w:val="22"/>
        </w:rPr>
        <w:t>記</w:t>
      </w:r>
    </w:p>
    <w:p>
      <w:pPr>
        <w:pStyle w:val="Normal"/>
        <w:rPr>
          <w:sz w:val="22"/>
        </w:rPr>
      </w:pPr>
      <w:r>
        <w:rPr>
          <w:sz w:val="22"/>
        </w:rPr>
      </w:r>
    </w:p>
    <w:p>
      <w:pPr>
        <w:pStyle w:val="Normal"/>
        <w:ind w:firstLine="220"/>
        <w:rPr>
          <w:sz w:val="22"/>
        </w:rPr>
      </w:pPr>
      <w:r>
        <w:rPr>
          <w:sz w:val="22"/>
        </w:rPr>
        <w:t>理　由</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pPr>
      <w:r>
        <w:rPr>
          <w:sz w:val="22"/>
        </w:rPr>
        <w:t>　</w:t>
      </w:r>
      <w:r>
        <w:rPr/>
        <w:t>この決定について不服があるときは、この決定があったことを知った日の翌日から起算して３か月以内に、興部町長に対して審査請求をすることができます（なお、この決定があったことを知った日の翌日から起算して３か月以内であっても、この決定の日の翌日から起算して１年を経過すると審査請求をすることができなくなります。）。</w:t>
      </w:r>
    </w:p>
    <w:p>
      <w:pPr>
        <w:pStyle w:val="Normal"/>
        <w:jc w:val="left"/>
        <w:rPr/>
      </w:pPr>
      <w:r>
        <w:rPr/>
        <w:t>　また、この決定の取消しの訴えは、この決定があったことを知った日（審査請求をした場合は、当該審査請求に対する裁決があったことを知った日。以下同じ。）の翌日から起算して６か月以内に、興部町を被告として（訴訟において興部町を代表する者は興部町長になります。）、決定の取消しの訴えを提起することができます（なお、この決定があったことを知った日の翌日から起算して６か月以内であっても、この決定の日（審査請求をした場合は、当該審査請求に対する裁決の日）の翌日から起算して１年を経過すると決定の取消しの訴えを提起することができなくなります。）。</w:t>
      </w:r>
    </w:p>
    <w:p>
      <w:pPr>
        <w:pStyle w:val="Normal"/>
        <w:jc w:val="center"/>
        <w:rPr/>
      </w:pPr>
      <w:r>
        <w:rPr/>
      </w:r>
    </w:p>
    <w:p>
      <w:pPr>
        <w:pStyle w:val="Normal"/>
        <w:rPr>
          <w:rFonts w:ascii="ＭＳ 明朝" w:hAnsi="ＭＳ 明朝"/>
          <w:sz w:val="20"/>
        </w:rPr>
      </w:pPr>
      <w:r>
        <w:rPr/>
      </w:r>
    </w:p>
    <w:sectPr>
      <w:type w:val="nextPage"/>
      <w:pgSz w:w="11906" w:h="16838"/>
      <w:pgMar w:left="1701" w:right="1701" w:gutter="0" w:header="0" w:top="1134" w:footer="0" w:bottom="454"/>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ＭＳ 明朝">
    <w:charset w:val="80"/>
    <w:family w:val="roman"/>
    <w:pitch w:val="variable"/>
  </w:font>
  <w:font w:name="Liberation Sans">
    <w:altName w:val="Arial"/>
    <w:charset w:val="80"/>
    <w:family w:val="swiss"/>
    <w:pitch w:val="variable"/>
  </w:font>
</w:fonts>
</file>

<file path=word/settings.xml><?xml version="1.0" encoding="utf-8"?>
<w:settings xmlns:w="http://schemas.openxmlformats.org/wordprocessingml/2006/main">
  <w:zoom w:percent="100"/>
  <w:embedSystemFonts/>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semiHidden="1" w:unhideWhenUsed="1" w:qFormat="1"/>
    <w:lsdException w:name="heading 3" w:locked="1" w:uiPriority="9" w:semiHidden="1" w:unhideWhenUsed="1" w:qFormat="1"/>
    <w:lsdException w:name="heading 4" w:locked="1" w:uiPriority="9" w:semiHidden="1" w:unhideWhenUsed="1" w:qFormat="1"/>
    <w:lsdException w:name="heading 5" w:locked="1" w:uiPriority="9" w:semiHidden="1" w:unhideWhenUsed="1" w:qFormat="1"/>
    <w:lsdException w:name="heading 6" w:locked="1" w:uiPriority="9" w:semiHidden="1" w:unhideWhenUsed="1" w:qFormat="1"/>
    <w:lsdException w:name="heading 7" w:locked="1" w:uiPriority="9" w:semiHidden="1" w:unhideWhenUsed="1" w:qFormat="1"/>
    <w:lsdException w:name="heading 8" w:locked="1" w:uiPriority="9" w:semiHidden="1" w:unhideWhenUsed="1" w:qFormat="1"/>
    <w:lsdException w:name="heading 9" w:locked="1" w:uiPriority="9" w:semiHidden="1" w:unhideWhenUsed="1" w:qFormat="1"/>
    <w:lsdException w:name="toc 1" w:locked="1" w:uiPriority="39" w:semiHidden="1" w:unhideWhenUsed="1"/>
    <w:lsdException w:name="toc 2" w:locked="1" w:uiPriority="39" w:semiHidden="1" w:unhideWhenUsed="1"/>
    <w:lsdException w:name="toc 3" w:locked="1" w:uiPriority="39" w:semiHidden="1" w:unhideWhenUsed="1"/>
    <w:lsdException w:name="toc 4" w:locked="1" w:uiPriority="39" w:semiHidden="1" w:unhideWhenUsed="1"/>
    <w:lsdException w:name="toc 5" w:locked="1" w:uiPriority="39" w:semiHidden="1" w:unhideWhenUsed="1"/>
    <w:lsdException w:name="toc 6" w:locked="1" w:uiPriority="39" w:semiHidden="1" w:unhideWhenUsed="1"/>
    <w:lsdException w:name="toc 7" w:locked="1" w:uiPriority="39" w:semiHidden="1" w:unhideWhenUsed="1"/>
    <w:lsdException w:name="toc 8" w:locked="1" w:uiPriority="39" w:semiHidden="1" w:unhideWhenUsed="1"/>
    <w:lsdException w:name="toc 9" w:locked="1" w:uiPriority="39" w:semiHidden="1" w:unhideWhenUsed="1"/>
    <w:lsdException w:name="caption" w:locked="1" w:uiPriority="35" w:semiHidden="1"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uiPriority="1"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uiPriority="37" w:semiHidden="1" w:unhideWhenUsed="1"/>
    <w:lsdException w:name="TOC Heading" w:locked="1"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val="false"/>
      <w:bidi w:val="0"/>
      <w:spacing w:before="0" w:after="0"/>
      <w:jc w:val="both"/>
    </w:pPr>
    <w:rPr>
      <w:rFonts w:ascii="Century" w:hAnsi="Century" w:eastAsia="ＭＳ 明朝" w:cs="Times New Roman"/>
      <w:color w:val="auto"/>
      <w:kern w:val="2"/>
      <w:sz w:val="21"/>
      <w:szCs w:val="20"/>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link w:val="a3"/>
    <w:uiPriority w:val="99"/>
    <w:qFormat/>
    <w:locked/>
    <w:rPr>
      <w:rFonts w:cs="Times New Roman"/>
    </w:rPr>
  </w:style>
  <w:style w:type="character" w:styleId="Style15" w:customStyle="1">
    <w:name w:val="フッター (文字)"/>
    <w:link w:val="a5"/>
    <w:uiPriority w:val="99"/>
    <w:qFormat/>
    <w:locked/>
    <w:rPr>
      <w:rFonts w:cs="Times New Roman"/>
    </w:rPr>
  </w:style>
  <w:style w:type="character" w:styleId="Style16" w:customStyle="1">
    <w:name w:val="吹き出し (文字)"/>
    <w:link w:val="a7"/>
    <w:uiPriority w:val="99"/>
    <w:qFormat/>
    <w:locked/>
    <w:rPr>
      <w:rFonts w:ascii="Arial" w:hAnsi="Arial" w:eastAsia="ＭＳ ゴシック" w:cs="Times New Roman"/>
      <w:sz w:val="18"/>
    </w:rPr>
  </w:style>
  <w:style w:type="character" w:styleId="Style17" w:customStyle="1">
    <w:name w:val="記 (文字)"/>
    <w:link w:val="a9"/>
    <w:uiPriority w:val="99"/>
    <w:qFormat/>
    <w:locked/>
    <w:rPr>
      <w:rFonts w:ascii="ＭＳ 明朝" w:hAnsi="ＭＳ 明朝" w:eastAsia="ＭＳ 明朝" w:cs="Times New Roman"/>
      <w:kern w:val="0"/>
      <w:sz w:val="24"/>
    </w:rPr>
  </w:style>
  <w:style w:type="character" w:styleId="Style18" w:customStyle="1">
    <w:name w:val="結語 (文字)"/>
    <w:link w:val="ab"/>
    <w:uiPriority w:val="99"/>
    <w:qFormat/>
    <w:locked/>
    <w:rPr>
      <w:rFonts w:ascii="ＭＳ 明朝" w:hAnsi="ＭＳ 明朝" w:eastAsia="ＭＳ 明朝" w:cs="Times New Roman"/>
      <w:kern w:val="0"/>
      <w:sz w:val="24"/>
    </w:rPr>
  </w:style>
  <w:style w:type="paragraph" w:styleId="Style19">
    <w:name w:val="見出し"/>
    <w:basedOn w:val="Normal"/>
    <w:next w:val="Style20"/>
    <w:qFormat/>
    <w:pPr>
      <w:keepNext w:val="true"/>
      <w:spacing w:before="240" w:after="120"/>
    </w:pPr>
    <w:rPr>
      <w:rFonts w:ascii="Liberation Sans" w:hAnsi="Liberation Sans" w:eastAsia="游ゴシック" w:cs="Arial"/>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Arial"/>
    </w:rPr>
  </w:style>
  <w:style w:type="paragraph" w:styleId="Style22">
    <w:name w:val="Caption"/>
    <w:basedOn w:val="Normal"/>
    <w:qFormat/>
    <w:pPr>
      <w:suppressLineNumbers/>
      <w:spacing w:before="120" w:after="120"/>
    </w:pPr>
    <w:rPr>
      <w:rFonts w:cs="Arial"/>
      <w:i/>
      <w:iCs/>
      <w:sz w:val="24"/>
      <w:szCs w:val="24"/>
    </w:rPr>
  </w:style>
  <w:style w:type="paragraph" w:styleId="Style23">
    <w:name w:val="索引"/>
    <w:basedOn w:val="Normal"/>
    <w:qFormat/>
    <w:pPr>
      <w:suppressLineNumbers/>
    </w:pPr>
    <w:rPr>
      <w:rFonts w:cs="Arial"/>
      <w:lang w:val="zxx" w:eastAsia="zxx" w:bidi="zxx"/>
    </w:rPr>
  </w:style>
  <w:style w:type="paragraph" w:styleId="Style24">
    <w:name w:val="ヘッダーとフッター"/>
    <w:basedOn w:val="Normal"/>
    <w:qFormat/>
    <w:pPr/>
    <w:rPr/>
  </w:style>
  <w:style w:type="paragraph" w:styleId="Style25">
    <w:name w:val="Header"/>
    <w:basedOn w:val="Normal"/>
    <w:link w:val="a4"/>
    <w:uiPriority w:val="99"/>
    <w:pPr>
      <w:tabs>
        <w:tab w:val="clear" w:pos="840"/>
        <w:tab w:val="center" w:pos="4252" w:leader="none"/>
        <w:tab w:val="right" w:pos="8504" w:leader="none"/>
      </w:tabs>
      <w:snapToGrid w:val="false"/>
    </w:pPr>
    <w:rPr/>
  </w:style>
  <w:style w:type="paragraph" w:styleId="Style26">
    <w:name w:val="Footer"/>
    <w:basedOn w:val="Normal"/>
    <w:link w:val="a6"/>
    <w:uiPriority w:val="99"/>
    <w:pPr>
      <w:tabs>
        <w:tab w:val="clear" w:pos="840"/>
        <w:tab w:val="center" w:pos="4252" w:leader="none"/>
        <w:tab w:val="right" w:pos="8504" w:leader="none"/>
      </w:tabs>
      <w:snapToGrid w:val="false"/>
    </w:pPr>
    <w:rPr/>
  </w:style>
  <w:style w:type="paragraph" w:styleId="BalloonText">
    <w:name w:val="Balloon Text"/>
    <w:basedOn w:val="Normal"/>
    <w:link w:val="a8"/>
    <w:uiPriority w:val="99"/>
    <w:semiHidden/>
    <w:qFormat/>
    <w:pPr/>
    <w:rPr>
      <w:rFonts w:ascii="Arial" w:hAnsi="Arial" w:eastAsia="ＭＳ ゴシック"/>
      <w:sz w:val="18"/>
    </w:rPr>
  </w:style>
  <w:style w:type="paragraph" w:styleId="NoteHeading">
    <w:name w:val="Note Heading"/>
    <w:basedOn w:val="Normal"/>
    <w:next w:val="Normal"/>
    <w:link w:val="aa"/>
    <w:uiPriority w:val="99"/>
    <w:qFormat/>
    <w:pPr>
      <w:jc w:val="center"/>
    </w:pPr>
    <w:rPr>
      <w:rFonts w:ascii="ＭＳ 明朝" w:hAnsi="ＭＳ 明朝"/>
      <w:kern w:val="0"/>
      <w:sz w:val="26"/>
    </w:rPr>
  </w:style>
  <w:style w:type="paragraph" w:styleId="Closing">
    <w:name w:val="Closing"/>
    <w:basedOn w:val="Normal"/>
    <w:link w:val="ac"/>
    <w:uiPriority w:val="99"/>
    <w:qFormat/>
    <w:pPr>
      <w:jc w:val="right"/>
    </w:pPr>
    <w:rPr>
      <w:rFonts w:ascii="ＭＳ 明朝" w:hAnsi="ＭＳ 明朝"/>
      <w:kern w:val="0"/>
      <w:sz w:val="26"/>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LibreOffice/7.2.7.2$Windows_X86_64 LibreOffice_project/8d71d29d553c0f7dcbfa38fbfda25ee34cce99a2</Application>
  <AppVersion>15.0000</AppVersion>
  <Pages>1</Pages>
  <Words>548</Words>
  <Characters>548</Characters>
  <CharactersWithSpaces>581</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2023-11-27T07:09:00Z</dcterms:created>
  <dc:creator>武山　和人</dc:creator>
  <dc:description/>
  <dc:language>ja-JP</dc:language>
  <cp:lastModifiedBy>佐々木 良樹</cp:lastModifiedBy>
  <cp:lastPrinted>2023-11-09T08:25:00Z</cp:lastPrinted>
  <dcterms:modified xsi:type="dcterms:W3CDTF">2023-12-08T04:31:00Z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