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F1C9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>別表第3（第4条関係）</w:t>
      </w:r>
    </w:p>
    <w:p w14:paraId="7E7E5ED1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 xml:space="preserve">　専門科目</w:t>
      </w:r>
    </w:p>
    <w:p w14:paraId="51087DF9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 xml:space="preserve">　　地域政策学科</w:t>
      </w:r>
    </w:p>
    <w:tbl>
      <w:tblPr>
        <w:tblW w:w="921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567"/>
        <w:gridCol w:w="637"/>
        <w:gridCol w:w="639"/>
        <w:gridCol w:w="637"/>
        <w:gridCol w:w="639"/>
        <w:gridCol w:w="638"/>
        <w:gridCol w:w="638"/>
        <w:gridCol w:w="638"/>
        <w:gridCol w:w="638"/>
        <w:gridCol w:w="778"/>
      </w:tblGrid>
      <w:tr w:rsidR="00B903F9" w:rsidRPr="00B903F9" w14:paraId="0390DA69" w14:textId="77777777" w:rsidTr="00FF088B">
        <w:trPr>
          <w:trHeight w:val="20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91A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授　業　科　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15F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必修区分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35F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第1年次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979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第2年次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1A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第3年次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62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第4年次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0FA74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合　計</w:t>
            </w:r>
          </w:p>
        </w:tc>
      </w:tr>
      <w:tr w:rsidR="00B903F9" w:rsidRPr="00B903F9" w14:paraId="55DC519F" w14:textId="77777777" w:rsidTr="00FF088B">
        <w:trPr>
          <w:trHeight w:val="20"/>
        </w:trPr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A78A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83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10831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815BB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A8B0BB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90DEC2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BE96BE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9977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4A30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8EDB2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9FC9A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</w:tr>
      <w:tr w:rsidR="00B903F9" w:rsidRPr="00B903F9" w14:paraId="08405F8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B04" w14:textId="19088B62" w:rsidR="001526BB" w:rsidRPr="00B903F9" w:rsidRDefault="00536D88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地方行政論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B4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83B7D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BB6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92216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551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5610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CF5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672F7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F9E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7DD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3CCC49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D0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地域づくり論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F4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6D8CF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CF1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A5E29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C13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EAB59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49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23B56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5B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6829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CC896EB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6FF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推測統計学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76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8987D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865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2A933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90F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49D6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A7B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EE1BA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994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3E01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6823020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091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計量経済学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12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2CAEF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14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21DD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2D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6C4F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613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54ED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86E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D855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F7832D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8AD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日本経済論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4B3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F58AD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27F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53D75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35C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6DB3E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E5D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6FD21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126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BB76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66EA6A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C1C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地域経済論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5DA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AFE88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4B3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47E06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1A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9E312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F1C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D8FB4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6F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CF3D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442FC5DD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668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経営学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131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7D290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23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076D7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7B6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8BD9C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087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641D7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111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C1F7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21E209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A8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憲法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B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302E6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B18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587E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C11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12E59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D7E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0BB7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35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B02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EC45CD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DF0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行政法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7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B8ABD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2F6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BBE21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FAA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89776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231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CA977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06E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F8E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0078A5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EFC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民法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A4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8F298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91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E8092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F3A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F4A54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BE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810A7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75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BAC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CE5D70B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ED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行政学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53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E176C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4E7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A939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B4F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59BB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3D6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7C64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D2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C82E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9CDDF6B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AA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マネジメント特講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F15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4DC4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60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52F99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6B3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4735F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DA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5213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38A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782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D852985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EEDA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物理学Ⅱ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F90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78BD7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20E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E2B54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292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01C9B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01D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449F6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D7E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BF22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A6B81B8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9002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環境物理学Ⅰ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7B8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D221D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FE8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9B81D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F86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7A751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F69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A63B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C4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708D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464D51D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204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化学実験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7C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26DCB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23E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40A4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28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CC54E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AF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6B5D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846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11C0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688B26B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DBD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都市環境工学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F3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4E83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0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2C2F5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A08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185F9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0A2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4991D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D17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A41B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FCAAA32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D1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環境調査法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C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3DF67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CC8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2392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F0A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9703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B42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1C08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B9A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5A8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B460732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2949" w14:textId="0382740B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国際経済論（隔年）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FA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67168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2E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2863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751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45E43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FAE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13A08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136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EAD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8AA2E2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961" w14:textId="3EAA88B6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比較経済体制論（隔年）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B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4A0F0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4D4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11515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76E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044E8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17D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B1411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039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9811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348C9A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EC4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地域産業論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1BE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91C6F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94E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7E103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183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ECFB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6BB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9BB0D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DBB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9748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C128DD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72E" w14:textId="4628753C" w:rsidR="001526BB" w:rsidRPr="00B903F9" w:rsidRDefault="007C1367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</w:t>
            </w:r>
            <w:r w:rsidR="00536D88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創生論</w:t>
            </w:r>
            <w:r w:rsidR="001526BB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B0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6554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8B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27777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A92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A87C6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643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A2C30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EC5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A531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938E038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68C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地域解析学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A3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DE13C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F7E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3A5CF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1F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D246D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CAA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6D3DD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552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4143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592DBC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471" w14:textId="11FAFF94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経済政策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3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D6ACF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502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8AFE1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F0AE" w14:textId="34BBC1E8" w:rsidR="001526BB" w:rsidRPr="00B903F9" w:rsidRDefault="00536D88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1816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D841" w14:textId="61BDFB3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CE364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A3E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0762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E6D1485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B1D1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社会政策論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8C2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6E476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34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ACBBD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112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D5B38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32A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27315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A5A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A0FC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9EB4360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57B" w14:textId="77777777" w:rsidR="001526BB" w:rsidRPr="00B903F9" w:rsidRDefault="001526BB" w:rsidP="00EB31F8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労働経済学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09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EB4F3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06C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F3FE47" w14:textId="36C97966" w:rsidR="001526BB" w:rsidRPr="00B903F9" w:rsidRDefault="007C1367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C3C8" w14:textId="1C51BD10" w:rsidR="001526BB" w:rsidRPr="00B903F9" w:rsidRDefault="001526BB" w:rsidP="001526BB">
            <w:pPr>
              <w:jc w:val="center"/>
              <w:rPr>
                <w:rFonts w:hAnsi="ＭＳ 明朝" w:cstheme="minorBidi"/>
                <w:strike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59AF44" w14:textId="58B01859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94DA" w14:textId="7B868EB4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4C3E2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E2B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A8FC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146E9DB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2A6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会計学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C9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6ECE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8B2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A31C2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A94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191F7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3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D392E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188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5F6B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30E5E9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377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マーケティング論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042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4F248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951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18FD0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CA7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F5FCC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6E0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BA2B2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855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9AAE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6A2B9F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D98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金融論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28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29CFE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41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F4DBB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AB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7344B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B20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FCAE6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57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1BD9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E950817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CA36" w14:textId="7FDC7179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環境経済学（隔年）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F4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6AACB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CF7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30C5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506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D2D96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275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AE921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79D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AD04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F7AD55D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219" w14:textId="46FA3561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地方自治法（隔年）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77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A4DD3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AF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CE5B0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17C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060D0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D10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B8E86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E3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A1A2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C2ED75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BD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労働法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0B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4CC2C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140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85D11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838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C9848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B2A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4932B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AC9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7E37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5378357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039" w14:textId="07DE9EFC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現代政治学</w:t>
            </w:r>
            <w:r w:rsidR="00536D88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64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F549C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FC5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AB3232" w14:textId="0733102B" w:rsidR="001526BB" w:rsidRPr="00B903F9" w:rsidRDefault="00536D88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9DA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F9E251" w14:textId="215357BD" w:rsidR="001526BB" w:rsidRPr="00B903F9" w:rsidRDefault="00536D88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FE5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08287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47A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E7C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64167F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71E" w14:textId="0285EDBC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lastRenderedPageBreak/>
              <w:t>政治過程論（隔年）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A7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98229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DB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B9169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9AA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71F5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209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205E4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BBB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6060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48F7198C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A34A" w14:textId="66FE0403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財政学</w:t>
            </w:r>
            <w:r w:rsidR="00CD454C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3F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7BD80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1EF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80D4B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1252" w14:textId="7DF87096" w:rsidR="001526BB" w:rsidRPr="00B903F9" w:rsidRDefault="00CD45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07A37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4CA5" w14:textId="7F78B1EA" w:rsidR="001526BB" w:rsidRPr="00B903F9" w:rsidRDefault="00CD45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E4412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BF5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CAF8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11455D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696" w14:textId="39ECC235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地方財政論</w:t>
            </w:r>
            <w:r w:rsidR="00CD454C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37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A4569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86F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95D24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B7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DE654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C4DE" w14:textId="795D0466" w:rsidR="001526BB" w:rsidRPr="00B903F9" w:rsidRDefault="00CD45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ED2B3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1AD9" w14:textId="007EAA9B" w:rsidR="001526BB" w:rsidRPr="00B903F9" w:rsidRDefault="00CD45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2DB5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5270E2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B0A" w14:textId="4AE330F0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刑法（隔年）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D8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DD75B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758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7B99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4A0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7097A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03A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7639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B04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9A3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0BDADBD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1D7" w14:textId="08D93E2F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裁判法（隔年）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D2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EAC31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19F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3076B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38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AF72A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AE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9E1CC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C5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E68F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6AAC79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F59E" w14:textId="11334022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環境法（隔年）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C9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0FAD8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EC1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4BF1F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A45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4371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ED3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62ECC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AF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F570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3DB37F7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C3D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応用解析学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5B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0E88D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75A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E50BD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FDB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864CE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9B6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F2A11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F84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73D6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AD3E158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C44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数理計画法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2D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3449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F8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81DEE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D88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8F64A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F1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76E50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4F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17C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6B05667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C16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物理学Ⅲ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E2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12B06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6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9C27E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D5D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2025F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AAA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0AA3A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FEB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A58D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4FCCD3B1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7CC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環境物理学Ⅱ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2C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7D91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938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9781E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0E3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0DC83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D25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7FAD2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1D7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F409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A819251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FF0B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環境物理学Ⅲ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FB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B9101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692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ED970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67D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E798D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717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B4303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47C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FA3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1D3049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F54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化学演習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AC6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BF2F8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4F5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86908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4F4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E6290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7BF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60495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22B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FAD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22511C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2DE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物理化学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11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9C2EF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53A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1028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5FC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52F07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E92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5CDBF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CDC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526F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BF9240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150" w14:textId="04685513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生物学</w:t>
            </w:r>
            <w:r w:rsidR="00CD454C"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DB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07293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2AB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612CE7" w14:textId="652BA931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A13D" w14:textId="3A5EE2B2" w:rsidR="001526BB" w:rsidRPr="00B903F9" w:rsidRDefault="006A4E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AA7CC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7D9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180D6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E74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39E3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7BFDC3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DF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植物生態学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B79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95D7A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F95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8E45B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658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1241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37F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57BB6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433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C748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D898C3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DD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動物生態学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A1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0A1C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818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35B6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098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0F48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8D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1E671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62D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D1C7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2115927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B4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環境保全論Ⅰ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B30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40FDA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5E3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E16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36B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84620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567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AB7B5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21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E13F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96DF68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66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環境保全論Ⅱ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A6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17387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2C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67EE2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730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D104F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7D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432E9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6B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2143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AAF27B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77B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システム工学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79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A277B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9BD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828AA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0D8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87BA0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3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44B49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BA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05D7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B64ED8C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ED2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居住環境と心理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C9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3E69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DC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3FC9B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0EF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E9A8C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3A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C4C5A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631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8C4CA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5F2274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FA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地域学実習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18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CE77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16C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F107D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AA6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E0708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DFB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17F57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112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CCC9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82B282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C2BD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999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AAE4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A22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9F993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09B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70259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302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C8272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15B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73F7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C3A93B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2B2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10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8024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E1E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E813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A7A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C9F02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3E3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75931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457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A5A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55436EC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576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E8C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0CBBB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358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90424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2C6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517B7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2F5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F5FAE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976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7632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B4C0EC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CE8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063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5EE29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CC6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7CBC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10E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02C51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90B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6EBCE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D0C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5BE8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4660CE4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CD1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46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3B160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915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7D649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E8F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0120D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BD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11C77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A8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3228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B9872F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12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卒業研究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5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70C8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B7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2F48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00F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03E70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E53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3C72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E45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31CE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</w:tr>
      <w:tr w:rsidR="00B903F9" w:rsidRPr="00B903F9" w14:paraId="7144CC4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F5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地域科学特講Ⅰ・Ⅱ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37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F0EA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CA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0A33B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D90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88004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35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DBEDA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DDD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4119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</w:tr>
    </w:tbl>
    <w:p w14:paraId="775E1051" w14:textId="77777777" w:rsidR="001526BB" w:rsidRPr="00B903F9" w:rsidRDefault="001526BB" w:rsidP="001526BB">
      <w:pPr>
        <w:numPr>
          <w:ilvl w:val="0"/>
          <w:numId w:val="11"/>
        </w:num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>（隔年）は，隔年開講科目を示す。</w:t>
      </w:r>
    </w:p>
    <w:p w14:paraId="6EA4E0BE" w14:textId="77777777" w:rsidR="001526BB" w:rsidRPr="00B903F9" w:rsidRDefault="001526BB" w:rsidP="001526BB">
      <w:pPr>
        <w:numPr>
          <w:ilvl w:val="0"/>
          <w:numId w:val="11"/>
        </w:num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>必修区分欄の●印の科目は，必修科目を示す。◎印の科目は，選択必修科目を示す。</w:t>
      </w:r>
    </w:p>
    <w:p w14:paraId="464ED9D3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 xml:space="preserve">　　地域文化学科</w:t>
      </w:r>
    </w:p>
    <w:tbl>
      <w:tblPr>
        <w:tblW w:w="92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567"/>
        <w:gridCol w:w="637"/>
        <w:gridCol w:w="639"/>
        <w:gridCol w:w="637"/>
        <w:gridCol w:w="639"/>
        <w:gridCol w:w="637"/>
        <w:gridCol w:w="639"/>
        <w:gridCol w:w="638"/>
        <w:gridCol w:w="638"/>
        <w:gridCol w:w="850"/>
      </w:tblGrid>
      <w:tr w:rsidR="00B903F9" w:rsidRPr="00B903F9" w14:paraId="460B2D35" w14:textId="77777777" w:rsidTr="00FF088B">
        <w:trPr>
          <w:trHeight w:val="20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756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授　業　科　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91C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必修区分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54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第1年次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83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第2年次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65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第3年次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30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第4年次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E030CB4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合　計</w:t>
            </w:r>
          </w:p>
        </w:tc>
      </w:tr>
      <w:tr w:rsidR="00B903F9" w:rsidRPr="00B903F9" w14:paraId="220843C9" w14:textId="77777777" w:rsidTr="00FF088B">
        <w:trPr>
          <w:trHeight w:val="20"/>
        </w:trPr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1F9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62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DFCA4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5FE3E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B6F42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C150D7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47055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A403F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39DBA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前学期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AC47DF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 w:val="20"/>
                <w:szCs w:val="20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 w:val="20"/>
                <w:szCs w:val="20"/>
              </w:rPr>
              <w:t>後学期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E045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</w:tr>
      <w:tr w:rsidR="00B903F9" w:rsidRPr="00B903F9" w14:paraId="34E6B601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DE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社会調査法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BA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EE66D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7A3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1A1CC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A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6A6FA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80E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402E4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41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36E9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7FA2C6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6B6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ジェンダー論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0F8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2C4AA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1E5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F0D93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14D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EAB71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08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7FC9A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CB7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2510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4691A6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56E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言語文化論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34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62FE3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AC0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380BF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169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83346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B26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30E2B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730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3E15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1221F45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35E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地域社会学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FF6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64CDD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8C4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233B7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BB6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FBDAB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F54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2B35A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1C7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FB29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AF55ED5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58D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lastRenderedPageBreak/>
              <w:t>地域史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A1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2CEF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A3A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20A91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CC9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CDAD8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121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71E41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FC1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E6E2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7B29717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AEC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メディア論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158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7EEC4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52E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E781F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CC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57971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859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AE57E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6B5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9CF0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6572EC3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4468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文化人類学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EE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74AD6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57C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EA99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E7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AAAC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2DE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52CA9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BEC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9C42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E536A8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ED3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社会哲学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424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AB7E8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C7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F4230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F4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808DE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B96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64654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20A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46B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BD6754F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2A5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日本文化論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09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C0427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9BF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4405F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978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564A5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06AE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03015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9FC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882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2593054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FC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アジア文化論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7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0EC78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B7D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DEDB0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2AE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CBC2D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E97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F3ACF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54E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A9CFB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FDC9AE0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EF5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アメリカ文化論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E3E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874ED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2E2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9B8A8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E4B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DAFBA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BC4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E72F9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276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A07D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5F3AA8F2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B4E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ヨーロッパ文化論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05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CC1B8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EBC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2DB2F8" w14:textId="35511FC6" w:rsidR="001526BB" w:rsidRPr="00B903F9" w:rsidRDefault="00CD454C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C756" w14:textId="752AE3F3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E6EFA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C97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318E0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A9E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0188D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408BE6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FF1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社会言語学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1D3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28EF8A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5BF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26327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2FF6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BE9D1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B2C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E06F4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FC92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842D5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C60806C" w14:textId="77777777" w:rsidTr="00DF0B5E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D787" w14:textId="4060266A" w:rsidR="00CD454C" w:rsidRPr="00B903F9" w:rsidRDefault="00CD454C" w:rsidP="00CD454C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人間発達概論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1E90" w14:textId="43AE81E1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◎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7D36AB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A710BC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39A68E" w14:textId="18B9789F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B78082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C9DCDB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2AB166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E46900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9D01C3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96ABC" w14:textId="1E55241C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2</w:t>
            </w:r>
          </w:p>
        </w:tc>
      </w:tr>
      <w:tr w:rsidR="00B903F9" w:rsidRPr="00B903F9" w14:paraId="42BD6A72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FA70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言語と社会入門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B0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9D457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25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8D3BE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F30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FDB6FF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269B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6FFD93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AE3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AB6E9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6841CF85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72F9" w14:textId="77777777" w:rsidR="001526BB" w:rsidRPr="00B903F9" w:rsidRDefault="001526BB" w:rsidP="001526BB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口頭表現技法論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95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4DF979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4E68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94AF2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DD3C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A70284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52E1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303BD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4547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55670" w14:textId="77777777" w:rsidR="001526BB" w:rsidRPr="00B903F9" w:rsidRDefault="001526BB" w:rsidP="001526BB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1A9595AD" w14:textId="77777777" w:rsidTr="004E6091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5097" w14:textId="6316846F" w:rsidR="00CD454C" w:rsidRPr="00B903F9" w:rsidRDefault="00CD454C" w:rsidP="00CD454C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近・現代思想論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8EF8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3078F8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9D7067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EDDCA3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361C0E" w14:textId="71E37661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DEF975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14FC6E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24FCC6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021895" w14:textId="77777777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61879" w14:textId="3E416232" w:rsidR="00CD454C" w:rsidRPr="00B903F9" w:rsidRDefault="00CD454C" w:rsidP="00CD454C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int="eastAsia"/>
                <w:color w:val="000000" w:themeColor="text1"/>
              </w:rPr>
              <w:t>2</w:t>
            </w:r>
          </w:p>
        </w:tc>
      </w:tr>
      <w:tr w:rsidR="00B903F9" w:rsidRPr="00B903F9" w14:paraId="0BFA92A5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8622" w14:textId="24AA798F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言語哲学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B98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48DDD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F4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E8F2F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78B4" w14:textId="7FE92857" w:rsidR="00273CE5" w:rsidRPr="00B903F9" w:rsidRDefault="007C1367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294BF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DE09" w14:textId="2A085280" w:rsidR="00273CE5" w:rsidRPr="00B903F9" w:rsidRDefault="00273CE5" w:rsidP="00273CE5">
            <w:pPr>
              <w:jc w:val="center"/>
              <w:rPr>
                <w:rFonts w:hAnsi="ＭＳ 明朝" w:cstheme="minorBidi"/>
                <w:strike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D6D0C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73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C5FF" w14:textId="618E2FDD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15D4C1EC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B3B" w14:textId="26CF12C5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言語理解論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0F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5C324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F7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BAAA30" w14:textId="710FCF1A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AD2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41C5F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B18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CE4F0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8D5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104E0" w14:textId="068919DA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8169DF1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5D3F" w14:textId="54B167FB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文献学(隔)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01A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EAD76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AC4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1B6D5E" w14:textId="05B82F04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7FA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0FD3C0" w14:textId="00C7E92F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303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B4673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C72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EFEEE" w14:textId="0445FE55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108F36EB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0A34" w14:textId="0C3AB48F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文化思想史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5D0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A8DF2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47F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277B92" w14:textId="432D95D6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4E8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1D7D9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17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37BAF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34B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BD175" w14:textId="46D9FBF2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312FB2C7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8E7C" w14:textId="33A35E83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文化解釈論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223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41379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B55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232B5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924D" w14:textId="1D6D9B23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965F9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6EC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F0BDF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712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545B2" w14:textId="10E55580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FD152D5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528A" w14:textId="4C7EF289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表象文化論（隔年）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2E3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936CD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709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66CC9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88D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C35A5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2741" w14:textId="76F1ECA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E4CC6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FC9D" w14:textId="301AD3E1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1E169" w14:textId="039D3BB4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4757398D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9F79" w14:textId="09A311D5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文学批評論（隔年）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ECF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41A3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A39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D8BC88" w14:textId="6F1A4371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727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C6285F" w14:textId="15B35C7E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C8F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B4DAE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EA5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2F393" w14:textId="609A5F73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355062C1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502F" w14:textId="1D4CB671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言語意味論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42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03C7F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77B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CBB22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FE0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87EC94" w14:textId="22FFC39A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918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5BB95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419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8DE2E" w14:textId="48FFA76A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C8FBBF7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49FF" w14:textId="12C65764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言語生活論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AB3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5CD57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EFF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E051C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667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9D798F" w14:textId="5E134E8C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1B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DF9A8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B64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E8EE" w14:textId="25B94C0B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CEE6D22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D3D7" w14:textId="5E027D1F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博物館学（隔年）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22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1314E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AE1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C5AAAF" w14:textId="32615CB9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EA1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EE718F" w14:textId="502FF70B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68C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CC188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24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559AF" w14:textId="6A248F09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1B165AB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9408" w14:textId="17903E1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倫理学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93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8DD27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338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F9CE1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0E3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F527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43B9" w14:textId="13AAA876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11D54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63D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39895" w14:textId="150D81E0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2A9083BE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2D49" w14:textId="5609AF2C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障害者福祉論（隔年）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D0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84B8A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F8B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706FF8" w14:textId="2EEB1836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7CD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B65F0E" w14:textId="40A6C429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8E3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812CD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218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A32ED" w14:textId="0E59B269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4391B3FE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DB1B" w14:textId="221E1919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教育と社会論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4E6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51D7E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BCF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BF6B6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460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509066" w14:textId="77B59B56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7DA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A27A5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43C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4E92A" w14:textId="0D15287C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61B91CE5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F8E8" w14:textId="2C223904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社会福祉学（隔年）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9C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944A4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2E4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E550C0" w14:textId="43A7D6DE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A73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B61402" w14:textId="0A65F0BF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91A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238AE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108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78C2B" w14:textId="223CD7D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73E09037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A651" w14:textId="13312082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生活支援論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784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47D3A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71A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06FDA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23DF" w14:textId="5EB8E70D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F2F5E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961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778FA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B6D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62B87" w14:textId="7684D70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00DABDFD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C8B3" w14:textId="613A2AAA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ジャーナリズム論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C3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AC093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83D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732C7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9466" w14:textId="0F83B72B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0FD07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378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653A5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F97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A6753" w14:textId="4B16A651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76A474D1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366D" w14:textId="3EF74605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労働社会学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D13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F8D85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048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68B23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169D" w14:textId="2F460A6E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352E7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9C9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38356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B2F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36B33" w14:textId="2D0AE4EB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3DCCDCBF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6858" w14:textId="6CCDB3A6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インターネット・リスク社会論（隔年）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98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1F6DC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16D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4F8B06" w14:textId="7276E016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2E0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12F1D9" w14:textId="5A5A256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D39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C740A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CC0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7A4E0" w14:textId="61C81713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40B87BF7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6E24" w14:textId="542A0D5E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ジェンダー史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445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C6127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ADB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78CFD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ADC6" w14:textId="6C4FA45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7934A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05E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7DEFF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EB7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32327" w14:textId="46608B9A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562FF11B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8E39" w14:textId="76C488E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コミュニケーション論（隔年）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CBD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3DCF1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FA6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198E20" w14:textId="228C036E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1E6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90DF16" w14:textId="74AF34A2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/>
                <w:color w:val="000000" w:themeColor="text1"/>
              </w:rPr>
              <w:t>(2)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130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A5CAA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7F0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E24A1" w14:textId="33670A88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0016404C" w14:textId="77777777" w:rsidTr="005D257D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70A1" w14:textId="130BCB7E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hint="eastAsia"/>
                <w:color w:val="000000" w:themeColor="text1"/>
              </w:rPr>
              <w:t>現代心理論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7F7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48F42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B35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ACFB4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F237" w14:textId="468A4A35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6BD64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921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D9C94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6B2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B9B01" w14:textId="424DBE40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  <w:highlight w:val="cyan"/>
              </w:rPr>
            </w:pPr>
            <w:r w:rsidRPr="00B903F9">
              <w:rPr>
                <w:rFonts w:cstheme="minorBidi" w:hint="eastAsia"/>
                <w:color w:val="000000" w:themeColor="text1"/>
              </w:rPr>
              <w:t>2</w:t>
            </w:r>
          </w:p>
        </w:tc>
      </w:tr>
      <w:tr w:rsidR="00B903F9" w:rsidRPr="00B903F9" w14:paraId="05CF1D8E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838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地域学実習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06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863BE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D1E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419C5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F21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269A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C07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5FFB3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DF2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E910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F50A77C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79CB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lastRenderedPageBreak/>
              <w:t>専門セミナーⅠ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5D3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D2627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4402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52B81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79D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E7F02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6AE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12EC1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30B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D981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665E52A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26ED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14A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A4701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986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F081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83C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79EA7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BA0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5E07E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7B6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48DF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2C2C549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FD7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152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BC20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5B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B0356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B72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67AA2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993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1A285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AA9B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FF91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003761E6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5FB4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629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3631C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102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18B45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017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6210F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DDE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1A984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69F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BC23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96E6924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FD2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専門セミナーⅤ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BF2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12362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000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CE5E9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9B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1927C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05F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07BA5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5A81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DBCB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2</w:t>
            </w:r>
          </w:p>
        </w:tc>
      </w:tr>
      <w:tr w:rsidR="00B903F9" w:rsidRPr="00B903F9" w14:paraId="376EB412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5E2F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卒業研究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19F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174AB0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049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33AED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76E9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C66FD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182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54199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4B2A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B6DC3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</w:tr>
      <w:tr w:rsidR="00B903F9" w:rsidRPr="00B903F9" w14:paraId="231E6CB0" w14:textId="77777777" w:rsidTr="00FF088B">
        <w:trPr>
          <w:trHeight w:val="2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F566" w14:textId="77777777" w:rsidR="00273CE5" w:rsidRPr="00B903F9" w:rsidRDefault="00273CE5" w:rsidP="00273CE5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 w:hint="eastAsia"/>
                <w:color w:val="000000" w:themeColor="text1"/>
                <w:szCs w:val="21"/>
              </w:rPr>
              <w:t>地域科学特講Ⅰ・Ⅱ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223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439CB5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B314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E5F2AF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1D7C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23E5E8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B02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6E7F57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3A5E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41B76" w14:textId="77777777" w:rsidR="00273CE5" w:rsidRPr="00B903F9" w:rsidRDefault="00273CE5" w:rsidP="00273CE5">
            <w:pPr>
              <w:jc w:val="center"/>
              <w:rPr>
                <w:rFonts w:hAnsi="ＭＳ 明朝" w:cstheme="minorBidi"/>
                <w:color w:val="000000" w:themeColor="text1"/>
                <w:szCs w:val="21"/>
              </w:rPr>
            </w:pPr>
            <w:r w:rsidRPr="00B903F9">
              <w:rPr>
                <w:rFonts w:hAnsi="ＭＳ 明朝" w:cstheme="minorBidi"/>
                <w:color w:val="000000" w:themeColor="text1"/>
                <w:szCs w:val="21"/>
              </w:rPr>
              <w:t>4</w:t>
            </w:r>
          </w:p>
        </w:tc>
      </w:tr>
    </w:tbl>
    <w:p w14:paraId="613C684A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>※（隔年）は，隔年開講科目を示す。</w:t>
      </w:r>
    </w:p>
    <w:p w14:paraId="6579BC3E" w14:textId="77777777" w:rsidR="001526BB" w:rsidRPr="00B903F9" w:rsidRDefault="001526BB" w:rsidP="001526BB">
      <w:pPr>
        <w:numPr>
          <w:ilvl w:val="0"/>
          <w:numId w:val="11"/>
        </w:numPr>
        <w:rPr>
          <w:rFonts w:hAnsi="ＭＳ 明朝" w:cstheme="minorBidi"/>
          <w:color w:val="000000" w:themeColor="text1"/>
          <w:szCs w:val="21"/>
        </w:rPr>
      </w:pPr>
      <w:r w:rsidRPr="00B903F9">
        <w:rPr>
          <w:rFonts w:hAnsi="ＭＳ 明朝" w:cstheme="minorBidi" w:hint="eastAsia"/>
          <w:color w:val="000000" w:themeColor="text1"/>
          <w:szCs w:val="21"/>
        </w:rPr>
        <w:t>必修区分欄の●印の科目は，必修科目を示す。◎印の科目は，選択必修科目を示す。</w:t>
      </w:r>
    </w:p>
    <w:p w14:paraId="0A377CCE" w14:textId="77777777" w:rsidR="001526BB" w:rsidRPr="00B903F9" w:rsidRDefault="001526BB" w:rsidP="001526BB">
      <w:pPr>
        <w:rPr>
          <w:rFonts w:hAnsi="ＭＳ 明朝" w:cstheme="minorBidi"/>
          <w:color w:val="000000" w:themeColor="text1"/>
          <w:szCs w:val="21"/>
        </w:rPr>
      </w:pPr>
    </w:p>
    <w:p w14:paraId="0DBB9BFE" w14:textId="77777777" w:rsidR="001526BB" w:rsidRPr="00B903F9" w:rsidRDefault="001526BB" w:rsidP="001526BB">
      <w:pPr>
        <w:widowControl/>
        <w:jc w:val="left"/>
        <w:rPr>
          <w:rFonts w:hAnsi="ＭＳ 明朝"/>
          <w:color w:val="000000" w:themeColor="text1"/>
          <w:szCs w:val="21"/>
        </w:rPr>
      </w:pPr>
    </w:p>
    <w:p w14:paraId="715C18BE" w14:textId="77777777" w:rsidR="001526BB" w:rsidRPr="00B903F9" w:rsidRDefault="001526BB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752E1713" w14:textId="77777777" w:rsidR="000C7A59" w:rsidRPr="00B903F9" w:rsidRDefault="000C7A59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04381D08" w14:textId="77777777" w:rsidR="000C7A59" w:rsidRPr="00B903F9" w:rsidRDefault="000C7A59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77BE6962" w14:textId="77777777" w:rsidR="000C7A59" w:rsidRPr="00B903F9" w:rsidRDefault="000C7A59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5EDDDE9E" w14:textId="77777777" w:rsidR="000C7A59" w:rsidRPr="00B903F9" w:rsidRDefault="000C7A59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00B243B8" w14:textId="77777777" w:rsidR="000C7A59" w:rsidRPr="00B903F9" w:rsidRDefault="000C7A59" w:rsidP="001526BB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p w14:paraId="51DCA809" w14:textId="77777777" w:rsidR="001526BB" w:rsidRPr="00B903F9" w:rsidRDefault="001526BB" w:rsidP="005F5C9E">
      <w:pPr>
        <w:widowControl/>
        <w:jc w:val="left"/>
        <w:rPr>
          <w:rFonts w:ascii="游明朝" w:hAnsi="游明朝"/>
          <w:color w:val="000000" w:themeColor="text1"/>
          <w:szCs w:val="21"/>
        </w:rPr>
      </w:pPr>
    </w:p>
    <w:sectPr w:rsidR="001526BB" w:rsidRPr="00B903F9" w:rsidSect="005C7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586B" w14:textId="77777777" w:rsidR="009B71F6" w:rsidRDefault="009B71F6" w:rsidP="00474E6D">
      <w:r>
        <w:separator/>
      </w:r>
    </w:p>
  </w:endnote>
  <w:endnote w:type="continuationSeparator" w:id="0">
    <w:p w14:paraId="6A7DB59D" w14:textId="77777777" w:rsidR="009B71F6" w:rsidRDefault="009B71F6" w:rsidP="0047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C9CB" w14:textId="77777777" w:rsidR="009B71F6" w:rsidRDefault="009B71F6" w:rsidP="00474E6D">
      <w:r>
        <w:separator/>
      </w:r>
    </w:p>
  </w:footnote>
  <w:footnote w:type="continuationSeparator" w:id="0">
    <w:p w14:paraId="56543356" w14:textId="77777777" w:rsidR="009B71F6" w:rsidRDefault="009B71F6" w:rsidP="0047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AC2"/>
    <w:multiLevelType w:val="hybridMultilevel"/>
    <w:tmpl w:val="6C4E8A4A"/>
    <w:lvl w:ilvl="0" w:tplc="E8D275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A6"/>
    <w:multiLevelType w:val="hybridMultilevel"/>
    <w:tmpl w:val="81B0D436"/>
    <w:lvl w:ilvl="0" w:tplc="EE221A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C3B62"/>
    <w:multiLevelType w:val="hybridMultilevel"/>
    <w:tmpl w:val="18CEE3F4"/>
    <w:lvl w:ilvl="0" w:tplc="B84A7C4E">
      <w:start w:val="8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45980D9B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8287053"/>
    <w:multiLevelType w:val="hybridMultilevel"/>
    <w:tmpl w:val="38904FC8"/>
    <w:lvl w:ilvl="0" w:tplc="923EBDDC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4A5D0C5D"/>
    <w:multiLevelType w:val="hybridMultilevel"/>
    <w:tmpl w:val="44E47040"/>
    <w:lvl w:ilvl="0" w:tplc="866C8630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4DAF671A"/>
    <w:multiLevelType w:val="hybridMultilevel"/>
    <w:tmpl w:val="48ECE7B2"/>
    <w:lvl w:ilvl="0" w:tplc="23EC8AFC">
      <w:start w:val="1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51B25A24"/>
    <w:multiLevelType w:val="hybridMultilevel"/>
    <w:tmpl w:val="4E9898AE"/>
    <w:lvl w:ilvl="0" w:tplc="2828D5FA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8" w15:restartNumberingAfterBreak="0">
    <w:nsid w:val="5C3E089E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711F089C"/>
    <w:multiLevelType w:val="hybridMultilevel"/>
    <w:tmpl w:val="E72E6DDA"/>
    <w:lvl w:ilvl="0" w:tplc="CE86753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755E61DF"/>
    <w:multiLevelType w:val="hybridMultilevel"/>
    <w:tmpl w:val="6B96E41C"/>
    <w:lvl w:ilvl="0" w:tplc="06D8ED5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 w16cid:durableId="1393312783">
    <w:abstractNumId w:val="4"/>
  </w:num>
  <w:num w:numId="2" w16cid:durableId="775978047">
    <w:abstractNumId w:val="3"/>
  </w:num>
  <w:num w:numId="3" w16cid:durableId="1523125120">
    <w:abstractNumId w:val="8"/>
  </w:num>
  <w:num w:numId="4" w16cid:durableId="1176729169">
    <w:abstractNumId w:val="5"/>
  </w:num>
  <w:num w:numId="5" w16cid:durableId="1979064443">
    <w:abstractNumId w:val="10"/>
  </w:num>
  <w:num w:numId="6" w16cid:durableId="2006129168">
    <w:abstractNumId w:val="7"/>
  </w:num>
  <w:num w:numId="7" w16cid:durableId="1609772177">
    <w:abstractNumId w:val="9"/>
  </w:num>
  <w:num w:numId="8" w16cid:durableId="25571060">
    <w:abstractNumId w:val="6"/>
  </w:num>
  <w:num w:numId="9" w16cid:durableId="1377126455">
    <w:abstractNumId w:val="2"/>
  </w:num>
  <w:num w:numId="10" w16cid:durableId="1319016">
    <w:abstractNumId w:val="0"/>
  </w:num>
  <w:num w:numId="11" w16cid:durableId="12007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9E"/>
    <w:rsid w:val="00026867"/>
    <w:rsid w:val="000C7A59"/>
    <w:rsid w:val="001526BB"/>
    <w:rsid w:val="0025441D"/>
    <w:rsid w:val="00273CE5"/>
    <w:rsid w:val="00347765"/>
    <w:rsid w:val="00471C7F"/>
    <w:rsid w:val="00474E6D"/>
    <w:rsid w:val="005364E8"/>
    <w:rsid w:val="00536D88"/>
    <w:rsid w:val="00562546"/>
    <w:rsid w:val="005C7899"/>
    <w:rsid w:val="005F1621"/>
    <w:rsid w:val="005F5C9E"/>
    <w:rsid w:val="006A4E4C"/>
    <w:rsid w:val="00704E10"/>
    <w:rsid w:val="007C1367"/>
    <w:rsid w:val="0087219C"/>
    <w:rsid w:val="008D45DF"/>
    <w:rsid w:val="009B71F6"/>
    <w:rsid w:val="00A40FC1"/>
    <w:rsid w:val="00A667EC"/>
    <w:rsid w:val="00B903F9"/>
    <w:rsid w:val="00BE4220"/>
    <w:rsid w:val="00C52DA1"/>
    <w:rsid w:val="00CD454C"/>
    <w:rsid w:val="00D15F54"/>
    <w:rsid w:val="00D301C9"/>
    <w:rsid w:val="00DA2764"/>
    <w:rsid w:val="00E30A48"/>
    <w:rsid w:val="00EA7452"/>
    <w:rsid w:val="00EB31F8"/>
    <w:rsid w:val="00E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8A3A2"/>
  <w15:chartTrackingRefBased/>
  <w15:docId w15:val="{8C67E212-B664-4514-9305-22564F6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9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E6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4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E6D"/>
    <w:rPr>
      <w:rFonts w:ascii="ＭＳ 明朝" w:eastAsia="ＭＳ 明朝" w:hAnsi="Century" w:cs="Times New Roman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526BB"/>
  </w:style>
  <w:style w:type="paragraph" w:styleId="a7">
    <w:name w:val="Date"/>
    <w:basedOn w:val="a"/>
    <w:next w:val="a"/>
    <w:link w:val="a8"/>
    <w:rsid w:val="001526BB"/>
    <w:rPr>
      <w:rFonts w:ascii="Century"/>
    </w:rPr>
  </w:style>
  <w:style w:type="character" w:customStyle="1" w:styleId="a8">
    <w:name w:val="日付 (文字)"/>
    <w:basedOn w:val="a0"/>
    <w:link w:val="a7"/>
    <w:rsid w:val="001526BB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1526BB"/>
  </w:style>
  <w:style w:type="paragraph" w:styleId="aa">
    <w:name w:val="Plain Text"/>
    <w:basedOn w:val="a"/>
    <w:link w:val="ab"/>
    <w:rsid w:val="001526BB"/>
    <w:rPr>
      <w:rFonts w:hAnsi="Courier New"/>
      <w:szCs w:val="20"/>
    </w:rPr>
  </w:style>
  <w:style w:type="character" w:customStyle="1" w:styleId="ab">
    <w:name w:val="書式なし (文字)"/>
    <w:basedOn w:val="a0"/>
    <w:link w:val="aa"/>
    <w:rsid w:val="001526BB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26B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6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526BB"/>
    <w:pPr>
      <w:ind w:leftChars="400" w:left="840"/>
    </w:pPr>
    <w:rPr>
      <w:rFonts w:ascii="Century"/>
      <w:kern w:val="0"/>
      <w:sz w:val="20"/>
      <w:szCs w:val="20"/>
    </w:rPr>
  </w:style>
  <w:style w:type="paragraph" w:customStyle="1" w:styleId="af0">
    <w:name w:val="標準(太郎文書スタイル)"/>
    <w:uiPriority w:val="99"/>
    <w:rsid w:val="001526BB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f1">
    <w:name w:val="annotation text"/>
    <w:basedOn w:val="a"/>
    <w:link w:val="af2"/>
    <w:uiPriority w:val="99"/>
    <w:semiHidden/>
    <w:unhideWhenUsed/>
    <w:rsid w:val="001526BB"/>
    <w:pPr>
      <w:jc w:val="left"/>
    </w:pPr>
    <w:rPr>
      <w:rFonts w:ascii="Century"/>
      <w:kern w:val="0"/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rsid w:val="001526BB"/>
    <w:rPr>
      <w:rFonts w:ascii="Century" w:eastAsia="ＭＳ 明朝" w:hAnsi="Century" w:cs="Times New Roman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1526BB"/>
    <w:rPr>
      <w:sz w:val="18"/>
      <w:szCs w:val="18"/>
    </w:rPr>
  </w:style>
  <w:style w:type="paragraph" w:styleId="af4">
    <w:name w:val="Revision"/>
    <w:hidden/>
    <w:uiPriority w:val="99"/>
    <w:semiHidden/>
    <w:rsid w:val="00B903F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KOBAYASHI Kotaro</cp:lastModifiedBy>
  <cp:revision>23</cp:revision>
  <dcterms:created xsi:type="dcterms:W3CDTF">2022-01-28T00:04:00Z</dcterms:created>
  <dcterms:modified xsi:type="dcterms:W3CDTF">2025-01-24T07:23:00Z</dcterms:modified>
</cp:coreProperties>
</file>